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98CA" w14:textId="77777777" w:rsidR="00246869" w:rsidRPr="00276D5E" w:rsidRDefault="00246869" w:rsidP="00246869">
      <w:pPr>
        <w:rPr>
          <w:rFonts w:ascii="Verdana" w:hAnsi="Verdana" w:cs="Arial"/>
          <w:b/>
          <w:sz w:val="22"/>
          <w:lang w:val="es-419"/>
        </w:rPr>
      </w:pPr>
    </w:p>
    <w:p w14:paraId="454C4401" w14:textId="77777777" w:rsidR="00453F93" w:rsidRPr="00276D5E" w:rsidRDefault="00453F93" w:rsidP="0047766F">
      <w:pPr>
        <w:jc w:val="both"/>
        <w:rPr>
          <w:rFonts w:ascii="Verdana" w:hAnsi="Verdana" w:cs="Arial"/>
          <w:sz w:val="22"/>
          <w:szCs w:val="20"/>
        </w:rPr>
      </w:pPr>
    </w:p>
    <w:p w14:paraId="21E0D4FE" w14:textId="63C0A454" w:rsidR="0047766F" w:rsidRPr="00276D5E" w:rsidRDefault="0047766F" w:rsidP="0047766F">
      <w:pPr>
        <w:jc w:val="both"/>
        <w:rPr>
          <w:rFonts w:ascii="Verdana" w:hAnsi="Verdana" w:cs="Arial"/>
          <w:sz w:val="22"/>
          <w:szCs w:val="20"/>
        </w:rPr>
      </w:pPr>
      <w:r w:rsidRPr="00276D5E">
        <w:rPr>
          <w:rFonts w:ascii="Verdana" w:hAnsi="Verdana" w:cs="Arial"/>
          <w:sz w:val="22"/>
          <w:szCs w:val="20"/>
        </w:rPr>
        <w:t>Con el objetivo de establecer requisitos mínimos habilitantes de capacidad financiera y organizacional que sean proporcionales a las diferentes condiciones (presupuesto, plazo, etc)  de los procesos de selección de licitación de obra pública de infraestructura social que adelanten las Entidades, se establecieron indicadores de acuerdo con el presupuesto oficial del proceso de contratación, con base en los siguientes rangos de presupuesto definidos de conformidad con la</w:t>
      </w:r>
      <w:r w:rsidR="004F6643">
        <w:rPr>
          <w:rFonts w:ascii="Verdana" w:hAnsi="Verdana" w:cs="Arial"/>
          <w:sz w:val="22"/>
          <w:szCs w:val="20"/>
        </w:rPr>
        <w:t>s</w:t>
      </w:r>
      <w:r w:rsidRPr="00276D5E">
        <w:rPr>
          <w:rFonts w:ascii="Verdana" w:hAnsi="Verdana" w:cs="Arial"/>
          <w:sz w:val="22"/>
          <w:szCs w:val="20"/>
        </w:rPr>
        <w:t xml:space="preserve"> matri</w:t>
      </w:r>
      <w:r w:rsidR="004F6643">
        <w:rPr>
          <w:rFonts w:ascii="Verdana" w:hAnsi="Verdana" w:cs="Arial"/>
          <w:sz w:val="22"/>
          <w:szCs w:val="20"/>
        </w:rPr>
        <w:t>ces</w:t>
      </w:r>
      <w:r w:rsidRPr="00276D5E">
        <w:rPr>
          <w:rFonts w:ascii="Verdana" w:hAnsi="Verdana" w:cs="Arial"/>
          <w:sz w:val="22"/>
          <w:szCs w:val="20"/>
        </w:rPr>
        <w:t xml:space="preserve"> de experiencia de los proyectos de infraestructura social estructurada</w:t>
      </w:r>
      <w:r w:rsidR="004F6643">
        <w:rPr>
          <w:rFonts w:ascii="Verdana" w:hAnsi="Verdana" w:cs="Arial"/>
          <w:sz w:val="22"/>
          <w:szCs w:val="20"/>
        </w:rPr>
        <w:t>s</w:t>
      </w:r>
      <w:r w:rsidRPr="00276D5E">
        <w:rPr>
          <w:rFonts w:ascii="Verdana" w:hAnsi="Verdana" w:cs="Arial"/>
          <w:sz w:val="22"/>
          <w:szCs w:val="20"/>
        </w:rPr>
        <w:t xml:space="preserve"> para la presente versión de los pliegos tipo:</w:t>
      </w:r>
    </w:p>
    <w:p w14:paraId="4957D084" w14:textId="77777777" w:rsidR="0047766F" w:rsidRPr="00276D5E" w:rsidRDefault="0047766F" w:rsidP="0047766F">
      <w:pPr>
        <w:jc w:val="both"/>
        <w:rPr>
          <w:rFonts w:ascii="Verdana" w:hAnsi="Verdana" w:cs="Arial"/>
          <w:sz w:val="22"/>
          <w:szCs w:val="20"/>
        </w:rPr>
      </w:pPr>
    </w:p>
    <w:p w14:paraId="48E7334A" w14:textId="77777777" w:rsidR="0047766F" w:rsidRPr="00276D5E" w:rsidRDefault="0047766F" w:rsidP="0047766F">
      <w:pPr>
        <w:jc w:val="both"/>
        <w:rPr>
          <w:rFonts w:ascii="Verdana" w:hAnsi="Verdana" w:cs="Arial"/>
          <w:sz w:val="22"/>
          <w:szCs w:val="20"/>
        </w:rPr>
      </w:pPr>
    </w:p>
    <w:tbl>
      <w:tblPr>
        <w:tblW w:w="0" w:type="auto"/>
        <w:jc w:val="center"/>
        <w:tblCellMar>
          <w:left w:w="70" w:type="dxa"/>
          <w:right w:w="70" w:type="dxa"/>
        </w:tblCellMar>
        <w:tblLook w:val="04A0" w:firstRow="1" w:lastRow="0" w:firstColumn="1" w:lastColumn="0" w:noHBand="0" w:noVBand="1"/>
      </w:tblPr>
      <w:tblGrid>
        <w:gridCol w:w="1129"/>
        <w:gridCol w:w="1330"/>
        <w:gridCol w:w="1364"/>
        <w:gridCol w:w="1417"/>
      </w:tblGrid>
      <w:tr w:rsidR="0047766F" w:rsidRPr="00276D5E" w14:paraId="31DF109F" w14:textId="77777777" w:rsidTr="00276D5E">
        <w:trPr>
          <w:trHeight w:val="20"/>
          <w:jc w:val="center"/>
        </w:trPr>
        <w:tc>
          <w:tcPr>
            <w:tcW w:w="2459" w:type="dxa"/>
            <w:gridSpan w:val="2"/>
            <w:tcBorders>
              <w:top w:val="single" w:sz="4" w:space="0" w:color="auto"/>
              <w:left w:val="single" w:sz="4" w:space="0" w:color="auto"/>
              <w:bottom w:val="single" w:sz="4" w:space="0" w:color="auto"/>
              <w:right w:val="single" w:sz="4" w:space="0" w:color="auto"/>
            </w:tcBorders>
            <w:shd w:val="clear" w:color="auto" w:fill="B8B7B7" w:themeFill="background2" w:themeFillTint="66"/>
            <w:noWrap/>
            <w:vAlign w:val="center"/>
            <w:hideMark/>
          </w:tcPr>
          <w:p w14:paraId="68A787D4"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Rango 1</w:t>
            </w:r>
          </w:p>
        </w:tc>
        <w:tc>
          <w:tcPr>
            <w:tcW w:w="2781" w:type="dxa"/>
            <w:gridSpan w:val="2"/>
            <w:tcBorders>
              <w:top w:val="single" w:sz="4" w:space="0" w:color="auto"/>
              <w:left w:val="nil"/>
              <w:bottom w:val="single" w:sz="4" w:space="0" w:color="auto"/>
              <w:right w:val="single" w:sz="4" w:space="0" w:color="000000"/>
            </w:tcBorders>
            <w:shd w:val="clear" w:color="auto" w:fill="B8B7B7" w:themeFill="background2" w:themeFillTint="66"/>
            <w:noWrap/>
            <w:vAlign w:val="center"/>
            <w:hideMark/>
          </w:tcPr>
          <w:p w14:paraId="7E12CA12"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Rango 2</w:t>
            </w:r>
          </w:p>
        </w:tc>
      </w:tr>
      <w:tr w:rsidR="0047766F" w:rsidRPr="00276D5E" w14:paraId="2549510D" w14:textId="77777777">
        <w:trPr>
          <w:trHeight w:val="20"/>
          <w:jc w:val="center"/>
        </w:trPr>
        <w:tc>
          <w:tcPr>
            <w:tcW w:w="1129" w:type="dxa"/>
            <w:tcBorders>
              <w:top w:val="nil"/>
              <w:left w:val="nil"/>
              <w:bottom w:val="nil"/>
              <w:right w:val="nil"/>
            </w:tcBorders>
            <w:noWrap/>
            <w:vAlign w:val="bottom"/>
            <w:hideMark/>
          </w:tcPr>
          <w:p w14:paraId="558D75CF" w14:textId="77777777" w:rsidR="0047766F" w:rsidRPr="00276D5E" w:rsidRDefault="0047766F">
            <w:pPr>
              <w:jc w:val="center"/>
              <w:rPr>
                <w:rFonts w:ascii="Verdana" w:eastAsia="Times New Roman" w:hAnsi="Verdana" w:cs="Arial"/>
                <w:b/>
                <w:bCs/>
                <w:color w:val="000000"/>
                <w:sz w:val="22"/>
                <w:lang w:val="es-CO" w:eastAsia="es-CO"/>
              </w:rPr>
            </w:pPr>
          </w:p>
        </w:tc>
        <w:tc>
          <w:tcPr>
            <w:tcW w:w="1330" w:type="dxa"/>
            <w:tcBorders>
              <w:top w:val="nil"/>
              <w:left w:val="nil"/>
              <w:bottom w:val="nil"/>
              <w:right w:val="nil"/>
            </w:tcBorders>
            <w:noWrap/>
            <w:vAlign w:val="bottom"/>
            <w:hideMark/>
          </w:tcPr>
          <w:p w14:paraId="2EED5C12" w14:textId="77777777" w:rsidR="0047766F" w:rsidRPr="00276D5E" w:rsidRDefault="0047766F">
            <w:pPr>
              <w:rPr>
                <w:rFonts w:ascii="Verdana" w:eastAsia="Times New Roman" w:hAnsi="Verdana"/>
                <w:sz w:val="22"/>
                <w:lang w:val="es-CO" w:eastAsia="es-CO"/>
              </w:rPr>
            </w:pPr>
          </w:p>
        </w:tc>
        <w:tc>
          <w:tcPr>
            <w:tcW w:w="1364" w:type="dxa"/>
            <w:tcBorders>
              <w:top w:val="nil"/>
              <w:left w:val="nil"/>
              <w:bottom w:val="nil"/>
              <w:right w:val="nil"/>
            </w:tcBorders>
            <w:noWrap/>
            <w:vAlign w:val="bottom"/>
            <w:hideMark/>
          </w:tcPr>
          <w:p w14:paraId="62F1D828" w14:textId="77777777" w:rsidR="0047766F" w:rsidRPr="00276D5E" w:rsidRDefault="0047766F">
            <w:pPr>
              <w:rPr>
                <w:rFonts w:ascii="Verdana" w:eastAsia="Times New Roman" w:hAnsi="Verdana"/>
                <w:sz w:val="22"/>
                <w:lang w:val="es-CO" w:eastAsia="es-CO"/>
              </w:rPr>
            </w:pPr>
          </w:p>
        </w:tc>
        <w:tc>
          <w:tcPr>
            <w:tcW w:w="1417" w:type="dxa"/>
            <w:tcBorders>
              <w:top w:val="nil"/>
              <w:left w:val="nil"/>
              <w:bottom w:val="nil"/>
              <w:right w:val="nil"/>
            </w:tcBorders>
            <w:noWrap/>
            <w:vAlign w:val="bottom"/>
            <w:hideMark/>
          </w:tcPr>
          <w:p w14:paraId="72FE6A84" w14:textId="77777777" w:rsidR="0047766F" w:rsidRPr="00276D5E" w:rsidRDefault="0047766F">
            <w:pPr>
              <w:rPr>
                <w:rFonts w:ascii="Verdana" w:eastAsia="Times New Roman" w:hAnsi="Verdana"/>
                <w:sz w:val="22"/>
                <w:lang w:val="es-CO" w:eastAsia="es-CO"/>
              </w:rPr>
            </w:pPr>
          </w:p>
        </w:tc>
      </w:tr>
      <w:tr w:rsidR="0047766F" w:rsidRPr="00276D5E" w14:paraId="4F3EBEBE" w14:textId="77777777">
        <w:trPr>
          <w:trHeight w:val="20"/>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8B72662"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&gt;0</w:t>
            </w:r>
          </w:p>
        </w:tc>
        <w:tc>
          <w:tcPr>
            <w:tcW w:w="1330" w:type="dxa"/>
            <w:tcBorders>
              <w:top w:val="single" w:sz="4" w:space="0" w:color="auto"/>
              <w:left w:val="nil"/>
              <w:bottom w:val="single" w:sz="4" w:space="0" w:color="auto"/>
              <w:right w:val="single" w:sz="4" w:space="0" w:color="auto"/>
            </w:tcBorders>
            <w:noWrap/>
            <w:vAlign w:val="center"/>
            <w:hideMark/>
          </w:tcPr>
          <w:p w14:paraId="75483C17" w14:textId="0BC508D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&lt;4.000</w:t>
            </w:r>
          </w:p>
        </w:tc>
        <w:tc>
          <w:tcPr>
            <w:tcW w:w="1364" w:type="dxa"/>
            <w:tcBorders>
              <w:top w:val="single" w:sz="4" w:space="0" w:color="auto"/>
              <w:left w:val="nil"/>
              <w:bottom w:val="single" w:sz="4" w:space="0" w:color="auto"/>
              <w:right w:val="single" w:sz="4" w:space="0" w:color="auto"/>
            </w:tcBorders>
            <w:noWrap/>
            <w:vAlign w:val="center"/>
            <w:hideMark/>
          </w:tcPr>
          <w:p w14:paraId="6F362AED" w14:textId="20F0D1DC"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&gt;= 4.000</w:t>
            </w:r>
          </w:p>
        </w:tc>
        <w:tc>
          <w:tcPr>
            <w:tcW w:w="1417" w:type="dxa"/>
            <w:tcBorders>
              <w:top w:val="single" w:sz="4" w:space="0" w:color="auto"/>
              <w:left w:val="nil"/>
              <w:bottom w:val="single" w:sz="4" w:space="0" w:color="auto"/>
              <w:right w:val="single" w:sz="4" w:space="0" w:color="auto"/>
            </w:tcBorders>
            <w:noWrap/>
            <w:vAlign w:val="center"/>
            <w:hideMark/>
          </w:tcPr>
          <w:p w14:paraId="0C19A795"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w:t>
            </w:r>
          </w:p>
        </w:tc>
      </w:tr>
    </w:tbl>
    <w:p w14:paraId="35286108" w14:textId="77777777" w:rsidR="0047766F" w:rsidRPr="00276D5E" w:rsidRDefault="0047766F" w:rsidP="0047766F">
      <w:pPr>
        <w:jc w:val="center"/>
        <w:rPr>
          <w:rFonts w:ascii="Verdana" w:hAnsi="Verdana" w:cs="Arial"/>
          <w:sz w:val="20"/>
          <w:szCs w:val="20"/>
        </w:rPr>
      </w:pPr>
      <w:r w:rsidRPr="00276D5E">
        <w:rPr>
          <w:rFonts w:ascii="Verdana" w:hAnsi="Verdana" w:cs="Arial"/>
          <w:sz w:val="20"/>
          <w:szCs w:val="20"/>
        </w:rPr>
        <w:t>(Cifras expresadas en SMMLV)</w:t>
      </w:r>
    </w:p>
    <w:p w14:paraId="691F39DC" w14:textId="77777777" w:rsidR="0047766F" w:rsidRPr="00276D5E" w:rsidRDefault="0047766F" w:rsidP="0047766F">
      <w:pPr>
        <w:jc w:val="both"/>
        <w:rPr>
          <w:rFonts w:ascii="Verdana" w:hAnsi="Verdana" w:cs="Arial"/>
          <w:sz w:val="22"/>
          <w:szCs w:val="20"/>
        </w:rPr>
      </w:pPr>
    </w:p>
    <w:p w14:paraId="6708C604" w14:textId="52B3266B" w:rsidR="0047766F" w:rsidRPr="00276D5E" w:rsidRDefault="0047766F" w:rsidP="0047766F">
      <w:pPr>
        <w:jc w:val="both"/>
        <w:rPr>
          <w:rFonts w:ascii="Verdana" w:hAnsi="Verdana" w:cs="Arial"/>
          <w:b/>
          <w:sz w:val="22"/>
          <w:lang w:val="es-419"/>
        </w:rPr>
      </w:pPr>
      <w:r w:rsidRPr="00276D5E">
        <w:rPr>
          <w:rFonts w:ascii="Verdana" w:hAnsi="Verdana" w:cs="Arial"/>
          <w:bCs/>
          <w:sz w:val="22"/>
          <w:lang w:val="es-419"/>
        </w:rPr>
        <w:t xml:space="preserve">De acuerdo con lo anterior, para cada uno de los rangos se establecieron indicadores de capacidad financiera y organizacional los cuales deberán ser solicitados por las Entidades en </w:t>
      </w:r>
      <w:r w:rsidRPr="00276D5E">
        <w:rPr>
          <w:rFonts w:ascii="Verdana" w:hAnsi="Verdana" w:cs="Arial"/>
          <w:sz w:val="22"/>
          <w:szCs w:val="20"/>
        </w:rPr>
        <w:t xml:space="preserve">procesos de contratación de licitación de obra pública de infraestructura de </w:t>
      </w:r>
      <w:r w:rsidR="001E24F4" w:rsidRPr="00276D5E">
        <w:rPr>
          <w:rFonts w:ascii="Verdana" w:hAnsi="Verdana" w:cs="Arial"/>
          <w:sz w:val="22"/>
          <w:szCs w:val="20"/>
        </w:rPr>
        <w:t>social</w:t>
      </w:r>
      <w:r w:rsidRPr="00276D5E">
        <w:rPr>
          <w:rFonts w:ascii="Verdana" w:hAnsi="Verdana" w:cs="Arial"/>
          <w:bCs/>
          <w:sz w:val="22"/>
          <w:lang w:val="es-419"/>
        </w:rPr>
        <w:t xml:space="preserve"> de acuerdo al rango en el cual se encuentre el presupuesto oficial.</w:t>
      </w:r>
    </w:p>
    <w:p w14:paraId="0C5EC47B" w14:textId="77777777" w:rsidR="00C65B17" w:rsidRPr="00276D5E" w:rsidRDefault="00C65B17" w:rsidP="00246869">
      <w:pPr>
        <w:rPr>
          <w:rFonts w:ascii="Verdana" w:hAnsi="Verdana" w:cs="Arial"/>
          <w:b/>
          <w:sz w:val="22"/>
          <w:lang w:val="es-419"/>
        </w:rPr>
      </w:pPr>
    </w:p>
    <w:p w14:paraId="6B05DAA9" w14:textId="77777777" w:rsidR="00C65B17" w:rsidRPr="00276D5E" w:rsidRDefault="00C65B17" w:rsidP="00246869">
      <w:pPr>
        <w:rPr>
          <w:rFonts w:ascii="Verdana" w:hAnsi="Verdana" w:cs="Arial"/>
          <w:b/>
          <w:sz w:val="22"/>
          <w:lang w:val="es-419"/>
        </w:rPr>
      </w:pPr>
    </w:p>
    <w:p w14:paraId="1E434CB5" w14:textId="0692C1E9" w:rsidR="002017B6" w:rsidRPr="00276D5E" w:rsidRDefault="00246869" w:rsidP="002017B6">
      <w:pPr>
        <w:pStyle w:val="Prrafodelista"/>
        <w:numPr>
          <w:ilvl w:val="0"/>
          <w:numId w:val="4"/>
        </w:numPr>
        <w:jc w:val="both"/>
        <w:rPr>
          <w:rFonts w:ascii="Verdana" w:hAnsi="Verdana" w:cs="Arial"/>
          <w:i/>
          <w:iCs/>
          <w:sz w:val="22"/>
          <w:lang w:val="es-419"/>
        </w:rPr>
      </w:pPr>
      <w:r w:rsidRPr="00276D5E">
        <w:rPr>
          <w:rFonts w:ascii="Verdana" w:hAnsi="Verdana" w:cs="Arial"/>
          <w:i/>
          <w:iCs/>
          <w:sz w:val="22"/>
          <w:lang w:val="es-419"/>
        </w:rPr>
        <w:t>Índices de capacidad financiera y organizacionales para Mipyme</w:t>
      </w:r>
      <w:r w:rsidR="002017B6" w:rsidRPr="00276D5E">
        <w:rPr>
          <w:rFonts w:ascii="Verdana" w:hAnsi="Verdana" w:cs="Arial"/>
          <w:i/>
          <w:iCs/>
          <w:sz w:val="22"/>
          <w:lang w:val="es-419"/>
        </w:rPr>
        <w:t>.</w:t>
      </w:r>
      <w:r w:rsidRPr="00276D5E">
        <w:rPr>
          <w:rFonts w:ascii="Verdana" w:hAnsi="Verdana" w:cs="Arial"/>
          <w:i/>
          <w:iCs/>
          <w:sz w:val="22"/>
          <w:lang w:val="es-419"/>
        </w:rPr>
        <w:t xml:space="preserve"> </w:t>
      </w:r>
    </w:p>
    <w:p w14:paraId="45F7463D" w14:textId="77777777" w:rsidR="00246869" w:rsidRPr="00276D5E" w:rsidRDefault="00246869" w:rsidP="00455E65">
      <w:pPr>
        <w:pStyle w:val="Prrafodelista"/>
        <w:jc w:val="both"/>
        <w:rPr>
          <w:rFonts w:ascii="Verdana" w:hAnsi="Verdana" w:cs="Arial"/>
          <w:sz w:val="22"/>
          <w:lang w:val="es-419"/>
        </w:rPr>
      </w:pPr>
    </w:p>
    <w:p w14:paraId="3A4E621C" w14:textId="32C051AB" w:rsidR="00246869" w:rsidRPr="00276D5E" w:rsidRDefault="00246869" w:rsidP="00246869">
      <w:pPr>
        <w:jc w:val="both"/>
        <w:rPr>
          <w:rFonts w:ascii="Verdana" w:hAnsi="Verdana" w:cs="Arial"/>
          <w:sz w:val="22"/>
          <w:lang w:val="es-419"/>
        </w:rPr>
      </w:pPr>
      <w:r w:rsidRPr="00276D5E">
        <w:rPr>
          <w:rFonts w:ascii="Verdana" w:hAnsi="Verdana" w:cs="Arial"/>
          <w:sz w:val="22"/>
          <w:lang w:val="es-419"/>
        </w:rPr>
        <w:t>El Proponente persona natural o jurídica que</w:t>
      </w:r>
      <w:r w:rsidR="002017B6" w:rsidRPr="00276D5E">
        <w:rPr>
          <w:rFonts w:ascii="Verdana" w:hAnsi="Verdana" w:cs="Arial"/>
          <w:sz w:val="22"/>
          <w:lang w:val="es-419"/>
        </w:rPr>
        <w:t xml:space="preserve"> demuestre</w:t>
      </w:r>
      <w:r w:rsidRPr="00276D5E">
        <w:rPr>
          <w:rFonts w:ascii="Verdana" w:hAnsi="Verdana" w:cs="Arial"/>
          <w:sz w:val="22"/>
          <w:lang w:val="es-419"/>
        </w:rPr>
        <w:t xml:space="preserve"> la condición de Mipyme de conformidad con lo previsto </w:t>
      </w:r>
      <w:r w:rsidR="002017B6" w:rsidRPr="00276D5E">
        <w:rPr>
          <w:rFonts w:ascii="Verdana" w:hAnsi="Verdana" w:cs="Arial"/>
          <w:sz w:val="22"/>
          <w:lang w:val="es-419"/>
        </w:rPr>
        <w:t xml:space="preserve">en el </w:t>
      </w:r>
      <w:r w:rsidRPr="00276D5E">
        <w:rPr>
          <w:rFonts w:ascii="Verdana" w:hAnsi="Verdana" w:cs="Arial"/>
          <w:sz w:val="22"/>
          <w:lang w:val="es-419"/>
        </w:rPr>
        <w:t xml:space="preserve">artículo 2.2.1.2.4.2.4. del Decreto 1082 de 2015, </w:t>
      </w:r>
      <w:r w:rsidR="000638BD" w:rsidRPr="00276D5E">
        <w:rPr>
          <w:rFonts w:ascii="Verdana" w:hAnsi="Verdana" w:cs="Arial"/>
          <w:iCs/>
          <w:sz w:val="22"/>
          <w:lang w:val="es-ES"/>
        </w:rPr>
        <w:t xml:space="preserve">en concordancia con el parágrafo del artículo 2.2.1.13.2.4 del Decreto 1074 de 2015 </w:t>
      </w:r>
      <w:r w:rsidRPr="00276D5E">
        <w:rPr>
          <w:rFonts w:ascii="Verdana" w:hAnsi="Verdana" w:cs="Arial"/>
          <w:sz w:val="22"/>
          <w:lang w:val="es-419"/>
        </w:rPr>
        <w:t xml:space="preserve">o las normas que los modifiquen, sustituyan o complementen, </w:t>
      </w:r>
      <w:r w:rsidR="0073614D" w:rsidRPr="00276D5E">
        <w:rPr>
          <w:rFonts w:ascii="Verdana" w:hAnsi="Verdana" w:cs="Arial"/>
          <w:sz w:val="22"/>
          <w:lang w:val="es-419"/>
        </w:rPr>
        <w:t xml:space="preserve">probará </w:t>
      </w:r>
      <w:r w:rsidRPr="00276D5E">
        <w:rPr>
          <w:rFonts w:ascii="Verdana" w:hAnsi="Verdana" w:cs="Arial"/>
          <w:sz w:val="22"/>
          <w:lang w:val="es-419"/>
        </w:rPr>
        <w:t>los siguientes indicadores:</w:t>
      </w:r>
    </w:p>
    <w:p w14:paraId="6C169EBE" w14:textId="77777777" w:rsidR="00246869" w:rsidRPr="00276D5E" w:rsidRDefault="00246869" w:rsidP="00246869">
      <w:pPr>
        <w:rPr>
          <w:rFonts w:ascii="Verdana" w:hAnsi="Verdana" w:cs="Arial"/>
          <w:b/>
          <w:sz w:val="22"/>
        </w:rPr>
      </w:pPr>
    </w:p>
    <w:p w14:paraId="3AD4BF4F" w14:textId="77777777" w:rsidR="00246869" w:rsidRPr="00276D5E" w:rsidRDefault="00246869" w:rsidP="00246869">
      <w:pPr>
        <w:jc w:val="both"/>
        <w:rPr>
          <w:rFonts w:ascii="Verdana" w:hAnsi="Verdana" w:cs="Arial"/>
          <w:sz w:val="22"/>
          <w:lang w:val="es-419"/>
        </w:rPr>
      </w:pPr>
    </w:p>
    <w:tbl>
      <w:tblPr>
        <w:tblStyle w:val="Tablaconcuadrcula"/>
        <w:tblW w:w="0" w:type="auto"/>
        <w:jc w:val="center"/>
        <w:tblLook w:val="04A0" w:firstRow="1" w:lastRow="0" w:firstColumn="1" w:lastColumn="0" w:noHBand="0" w:noVBand="1"/>
      </w:tblPr>
      <w:tblGrid>
        <w:gridCol w:w="2689"/>
        <w:gridCol w:w="2268"/>
        <w:gridCol w:w="2268"/>
      </w:tblGrid>
      <w:tr w:rsidR="00AA40CD" w:rsidRPr="00276D5E" w14:paraId="70D1DB3E" w14:textId="6CB79CEB" w:rsidTr="00276D5E">
        <w:trPr>
          <w:cantSplit/>
          <w:trHeight w:val="20"/>
          <w:tblHeader/>
          <w:jc w:val="center"/>
        </w:trPr>
        <w:tc>
          <w:tcPr>
            <w:tcW w:w="2689" w:type="dxa"/>
            <w:shd w:val="clear" w:color="auto" w:fill="B8B7B7" w:themeFill="background2" w:themeFillTint="66"/>
            <w:vAlign w:val="center"/>
          </w:tcPr>
          <w:p w14:paraId="0EBBFCEA" w14:textId="77777777" w:rsidR="00AA40CD" w:rsidRPr="00276D5E" w:rsidRDefault="00AA40CD" w:rsidP="0042164D">
            <w:pPr>
              <w:ind w:left="174" w:hanging="174"/>
              <w:jc w:val="center"/>
              <w:rPr>
                <w:rFonts w:ascii="Verdana" w:hAnsi="Verdana" w:cstheme="minorHAnsi"/>
                <w:b/>
                <w:sz w:val="22"/>
              </w:rPr>
            </w:pPr>
            <w:r w:rsidRPr="00276D5E">
              <w:rPr>
                <w:rFonts w:ascii="Verdana" w:hAnsi="Verdana" w:cstheme="minorHAnsi"/>
                <w:b/>
                <w:sz w:val="22"/>
              </w:rPr>
              <w:t>Indicador</w:t>
            </w:r>
          </w:p>
        </w:tc>
        <w:tc>
          <w:tcPr>
            <w:tcW w:w="2268" w:type="dxa"/>
            <w:shd w:val="clear" w:color="auto" w:fill="B8B7B7" w:themeFill="background2" w:themeFillTint="66"/>
            <w:vAlign w:val="center"/>
          </w:tcPr>
          <w:p w14:paraId="7A0DFD6A" w14:textId="77777777" w:rsidR="00AA40CD" w:rsidRPr="00276D5E" w:rsidRDefault="00AA40CD" w:rsidP="0042164D">
            <w:pPr>
              <w:ind w:left="174" w:hanging="174"/>
              <w:jc w:val="center"/>
              <w:rPr>
                <w:rFonts w:ascii="Verdana" w:hAnsi="Verdana" w:cstheme="minorHAnsi"/>
                <w:b/>
                <w:sz w:val="22"/>
              </w:rPr>
            </w:pPr>
            <w:r w:rsidRPr="00276D5E">
              <w:rPr>
                <w:rFonts w:ascii="Verdana" w:hAnsi="Verdana" w:cstheme="minorHAnsi"/>
                <w:b/>
                <w:sz w:val="22"/>
              </w:rPr>
              <w:t>Valor concertado</w:t>
            </w:r>
          </w:p>
          <w:p w14:paraId="5CE24DDC" w14:textId="457A665F" w:rsidR="00F17721" w:rsidRPr="00276D5E" w:rsidRDefault="00F17721" w:rsidP="0042164D">
            <w:pPr>
              <w:ind w:left="174" w:hanging="174"/>
              <w:jc w:val="center"/>
              <w:rPr>
                <w:rFonts w:ascii="Verdana" w:hAnsi="Verdana" w:cstheme="minorHAnsi"/>
                <w:b/>
                <w:sz w:val="22"/>
              </w:rPr>
            </w:pPr>
            <w:r w:rsidRPr="00276D5E">
              <w:rPr>
                <w:rFonts w:ascii="Verdana" w:hAnsi="Verdana" w:cstheme="minorHAnsi"/>
                <w:b/>
                <w:sz w:val="22"/>
              </w:rPr>
              <w:t>Rango 1</w:t>
            </w:r>
          </w:p>
        </w:tc>
        <w:tc>
          <w:tcPr>
            <w:tcW w:w="2268" w:type="dxa"/>
            <w:shd w:val="clear" w:color="auto" w:fill="B8B7B7" w:themeFill="background2" w:themeFillTint="66"/>
          </w:tcPr>
          <w:p w14:paraId="579EA47E" w14:textId="77777777" w:rsidR="00F17721" w:rsidRPr="00276D5E" w:rsidRDefault="00F17721" w:rsidP="00F17721">
            <w:pPr>
              <w:ind w:left="174" w:hanging="174"/>
              <w:jc w:val="center"/>
              <w:rPr>
                <w:rFonts w:ascii="Verdana" w:hAnsi="Verdana" w:cstheme="minorHAnsi"/>
                <w:b/>
                <w:sz w:val="22"/>
              </w:rPr>
            </w:pPr>
            <w:r w:rsidRPr="00276D5E">
              <w:rPr>
                <w:rFonts w:ascii="Verdana" w:hAnsi="Verdana" w:cstheme="minorHAnsi"/>
                <w:b/>
                <w:sz w:val="22"/>
              </w:rPr>
              <w:t>Valor concertado</w:t>
            </w:r>
          </w:p>
          <w:p w14:paraId="5B0BD63C" w14:textId="46BC195E" w:rsidR="00AA40CD" w:rsidRPr="00276D5E" w:rsidRDefault="00F17721" w:rsidP="00F17721">
            <w:pPr>
              <w:ind w:left="174" w:hanging="174"/>
              <w:jc w:val="center"/>
              <w:rPr>
                <w:rFonts w:ascii="Verdana" w:hAnsi="Verdana" w:cstheme="minorHAnsi"/>
                <w:b/>
                <w:sz w:val="22"/>
              </w:rPr>
            </w:pPr>
            <w:r w:rsidRPr="00276D5E">
              <w:rPr>
                <w:rFonts w:ascii="Verdana" w:hAnsi="Verdana" w:cstheme="minorHAnsi"/>
                <w:b/>
                <w:sz w:val="22"/>
              </w:rPr>
              <w:t>Rango 2</w:t>
            </w:r>
          </w:p>
        </w:tc>
      </w:tr>
      <w:tr w:rsidR="00AA40CD" w:rsidRPr="00276D5E" w14:paraId="727FFF5A" w14:textId="00932B46" w:rsidTr="00F5176C">
        <w:trPr>
          <w:cantSplit/>
          <w:trHeight w:val="20"/>
          <w:jc w:val="center"/>
        </w:trPr>
        <w:tc>
          <w:tcPr>
            <w:tcW w:w="2689" w:type="dxa"/>
            <w:vAlign w:val="center"/>
          </w:tcPr>
          <w:p w14:paraId="3DD4D00F" w14:textId="77777777" w:rsidR="00AA40CD" w:rsidRPr="00276D5E" w:rsidRDefault="00AA40CD" w:rsidP="0042164D">
            <w:pPr>
              <w:jc w:val="center"/>
              <w:rPr>
                <w:rFonts w:ascii="Verdana" w:hAnsi="Verdana" w:cstheme="minorHAnsi"/>
                <w:sz w:val="22"/>
              </w:rPr>
            </w:pPr>
          </w:p>
          <w:p w14:paraId="283EB714"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Índice de liquidez</w:t>
            </w:r>
          </w:p>
        </w:tc>
        <w:tc>
          <w:tcPr>
            <w:tcW w:w="2268" w:type="dxa"/>
            <w:vAlign w:val="center"/>
          </w:tcPr>
          <w:p w14:paraId="090235C3" w14:textId="50DCF817" w:rsidR="00AA40CD" w:rsidRPr="00276D5E" w:rsidRDefault="00AA40CD" w:rsidP="0042164D">
            <w:pPr>
              <w:spacing w:before="240"/>
              <w:jc w:val="center"/>
              <w:rPr>
                <w:rFonts w:ascii="Verdana" w:hAnsi="Verdana" w:cstheme="minorHAnsi"/>
                <w:bCs/>
                <w:sz w:val="22"/>
              </w:rPr>
            </w:pPr>
            <m:oMathPara>
              <m:oMath>
                <m:r>
                  <m:rPr>
                    <m:sty m:val="p"/>
                  </m:rPr>
                  <w:rPr>
                    <w:rFonts w:ascii="Cambria Math" w:hAnsi="Cambria Math" w:cstheme="minorHAnsi"/>
                    <w:sz w:val="22"/>
                  </w:rPr>
                  <m:t>≥ 1,1</m:t>
                </m:r>
              </m:oMath>
            </m:oMathPara>
          </w:p>
          <w:p w14:paraId="34D535DC" w14:textId="77777777" w:rsidR="00AA40CD" w:rsidRPr="00276D5E" w:rsidRDefault="00AA40CD" w:rsidP="0042164D">
            <w:pPr>
              <w:jc w:val="center"/>
              <w:rPr>
                <w:rFonts w:ascii="Verdana" w:hAnsi="Verdana" w:cstheme="minorHAnsi"/>
                <w:bCs/>
                <w:sz w:val="22"/>
              </w:rPr>
            </w:pPr>
          </w:p>
        </w:tc>
        <w:tc>
          <w:tcPr>
            <w:tcW w:w="2268" w:type="dxa"/>
            <w:vAlign w:val="center"/>
          </w:tcPr>
          <w:p w14:paraId="68D9263A" w14:textId="23376568" w:rsidR="00804D24" w:rsidRPr="00804D24" w:rsidRDefault="00EF601E" w:rsidP="00F5176C">
            <w:pPr>
              <w:spacing w:before="240"/>
              <w:jc w:val="center"/>
              <w:rPr>
                <w:rFonts w:ascii="Verdana" w:hAnsi="Verdana" w:cstheme="minorHAnsi"/>
                <w:sz w:val="22"/>
              </w:rPr>
            </w:pPr>
            <m:oMathPara>
              <m:oMath>
                <m:r>
                  <m:rPr>
                    <m:sty m:val="p"/>
                  </m:rPr>
                  <w:rPr>
                    <w:rFonts w:ascii="Cambria Math" w:hAnsi="Cambria Math" w:cstheme="minorHAnsi"/>
                    <w:sz w:val="22"/>
                  </w:rPr>
                  <m:t>≥ 1,2</m:t>
                </m:r>
              </m:oMath>
            </m:oMathPara>
          </w:p>
          <w:p w14:paraId="28EFCF3C" w14:textId="51E5C25B" w:rsidR="00AA40CD" w:rsidRPr="00276D5E" w:rsidRDefault="00AA40CD" w:rsidP="00804D24">
            <w:pPr>
              <w:rPr>
                <w:rFonts w:ascii="Verdana" w:hAnsi="Verdana" w:cstheme="minorHAnsi"/>
                <w:bCs/>
                <w:sz w:val="22"/>
              </w:rPr>
            </w:pPr>
          </w:p>
        </w:tc>
      </w:tr>
      <w:tr w:rsidR="00AA40CD" w:rsidRPr="00276D5E" w14:paraId="0D84BCA8" w14:textId="1D8BF575" w:rsidTr="00E33A3C">
        <w:trPr>
          <w:cantSplit/>
          <w:trHeight w:val="20"/>
          <w:jc w:val="center"/>
        </w:trPr>
        <w:tc>
          <w:tcPr>
            <w:tcW w:w="2689" w:type="dxa"/>
            <w:vAlign w:val="center"/>
          </w:tcPr>
          <w:p w14:paraId="33741602" w14:textId="77777777" w:rsidR="00AA40CD" w:rsidRPr="00276D5E" w:rsidRDefault="00AA40CD" w:rsidP="0042164D">
            <w:pPr>
              <w:jc w:val="center"/>
              <w:rPr>
                <w:rFonts w:ascii="Verdana" w:hAnsi="Verdana" w:cstheme="minorHAnsi"/>
                <w:sz w:val="22"/>
              </w:rPr>
            </w:pPr>
          </w:p>
          <w:p w14:paraId="077D1D60"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Índice de endeudamiento</w:t>
            </w:r>
          </w:p>
        </w:tc>
        <w:tc>
          <w:tcPr>
            <w:tcW w:w="2268" w:type="dxa"/>
            <w:vAlign w:val="center"/>
          </w:tcPr>
          <w:p w14:paraId="65DCACC3" w14:textId="77777777" w:rsidR="00AA40CD" w:rsidRPr="00276D5E" w:rsidRDefault="00AA40CD" w:rsidP="0042164D">
            <w:pPr>
              <w:jc w:val="center"/>
              <w:rPr>
                <w:rFonts w:ascii="Verdana" w:eastAsiaTheme="minorEastAsia" w:hAnsi="Verdana" w:cstheme="minorHAnsi"/>
                <w:bCs/>
                <w:sz w:val="22"/>
              </w:rPr>
            </w:pPr>
          </w:p>
          <w:p w14:paraId="5DDC9A37" w14:textId="4FBD9228" w:rsidR="00AA40CD" w:rsidRPr="00276D5E" w:rsidRDefault="00AA40CD" w:rsidP="0042164D">
            <w:pPr>
              <w:jc w:val="center"/>
              <w:rPr>
                <w:rFonts w:ascii="Verdana" w:hAnsi="Verdana" w:cstheme="minorHAnsi"/>
                <w:bCs/>
                <w:sz w:val="22"/>
              </w:rPr>
            </w:pPr>
            <m:oMathPara>
              <m:oMath>
                <m:r>
                  <m:rPr>
                    <m:sty m:val="p"/>
                  </m:rPr>
                  <w:rPr>
                    <w:rFonts w:ascii="Cambria Math" w:hAnsi="Cambria Math" w:cstheme="minorHAnsi"/>
                    <w:sz w:val="22"/>
                  </w:rPr>
                  <m:t>≤ 0,70</m:t>
                </m:r>
              </m:oMath>
            </m:oMathPara>
          </w:p>
          <w:p w14:paraId="731526F7" w14:textId="77777777" w:rsidR="00AA40CD" w:rsidRPr="00276D5E" w:rsidRDefault="00AA40CD" w:rsidP="0042164D">
            <w:pPr>
              <w:jc w:val="center"/>
              <w:rPr>
                <w:rFonts w:ascii="Verdana" w:hAnsi="Verdana" w:cstheme="minorHAnsi"/>
                <w:bCs/>
                <w:sz w:val="22"/>
              </w:rPr>
            </w:pPr>
          </w:p>
        </w:tc>
        <w:tc>
          <w:tcPr>
            <w:tcW w:w="2268" w:type="dxa"/>
          </w:tcPr>
          <w:p w14:paraId="11D7FD25" w14:textId="77777777" w:rsidR="008F6DFA" w:rsidRPr="00276D5E" w:rsidRDefault="008F6DFA" w:rsidP="008F6DFA">
            <w:pPr>
              <w:jc w:val="center"/>
              <w:rPr>
                <w:rFonts w:ascii="Verdana" w:eastAsiaTheme="minorEastAsia" w:hAnsi="Verdana" w:cstheme="minorHAnsi"/>
                <w:bCs/>
                <w:sz w:val="22"/>
              </w:rPr>
            </w:pPr>
          </w:p>
          <w:p w14:paraId="1D544F0A" w14:textId="2A17EF4C" w:rsidR="00AA40CD" w:rsidRPr="00F5176C" w:rsidRDefault="008F6DFA" w:rsidP="00F5176C">
            <w:pPr>
              <w:jc w:val="center"/>
              <w:rPr>
                <w:rFonts w:ascii="Verdana" w:hAnsi="Verdana" w:cstheme="minorHAnsi"/>
                <w:bCs/>
                <w:sz w:val="22"/>
              </w:rPr>
            </w:pPr>
            <m:oMathPara>
              <m:oMath>
                <m:r>
                  <m:rPr>
                    <m:sty m:val="p"/>
                  </m:rPr>
                  <w:rPr>
                    <w:rFonts w:ascii="Cambria Math" w:hAnsi="Cambria Math" w:cstheme="minorHAnsi"/>
                    <w:sz w:val="22"/>
                  </w:rPr>
                  <m:t>≤ 0,75</m:t>
                </m:r>
              </m:oMath>
            </m:oMathPara>
          </w:p>
        </w:tc>
      </w:tr>
      <w:tr w:rsidR="00AA40CD" w:rsidRPr="00276D5E" w14:paraId="19303985" w14:textId="5A2F055E" w:rsidTr="00E33A3C">
        <w:trPr>
          <w:cantSplit/>
          <w:trHeight w:val="20"/>
          <w:jc w:val="center"/>
        </w:trPr>
        <w:tc>
          <w:tcPr>
            <w:tcW w:w="2689" w:type="dxa"/>
            <w:vAlign w:val="center"/>
          </w:tcPr>
          <w:p w14:paraId="3846344D" w14:textId="77777777" w:rsidR="00AA40CD" w:rsidRPr="00276D5E" w:rsidRDefault="00AA40CD" w:rsidP="0042164D">
            <w:pPr>
              <w:jc w:val="center"/>
              <w:rPr>
                <w:rFonts w:ascii="Verdana" w:hAnsi="Verdana" w:cstheme="minorHAnsi"/>
                <w:sz w:val="22"/>
              </w:rPr>
            </w:pPr>
          </w:p>
          <w:p w14:paraId="78513B72"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Razón de cobertura de intereses</w:t>
            </w:r>
          </w:p>
        </w:tc>
        <w:tc>
          <w:tcPr>
            <w:tcW w:w="2268" w:type="dxa"/>
            <w:vAlign w:val="center"/>
          </w:tcPr>
          <w:p w14:paraId="5F627D92" w14:textId="77777777" w:rsidR="00AA40CD" w:rsidRPr="00276D5E" w:rsidRDefault="00AA40CD" w:rsidP="0042164D">
            <w:pPr>
              <w:jc w:val="center"/>
              <w:rPr>
                <w:rFonts w:ascii="Verdana" w:eastAsiaTheme="minorEastAsia" w:hAnsi="Verdana" w:cstheme="minorHAnsi"/>
                <w:bCs/>
                <w:sz w:val="22"/>
              </w:rPr>
            </w:pPr>
          </w:p>
          <w:p w14:paraId="60783F4D" w14:textId="02178212" w:rsidR="00AA40CD" w:rsidRPr="00276D5E" w:rsidRDefault="00AA40CD" w:rsidP="0042164D">
            <w:pPr>
              <w:jc w:val="center"/>
              <w:rPr>
                <w:rFonts w:ascii="Verdana" w:eastAsiaTheme="minorEastAsia" w:hAnsi="Verdana" w:cstheme="minorHAnsi"/>
                <w:bCs/>
                <w:sz w:val="22"/>
              </w:rPr>
            </w:pPr>
            <m:oMathPara>
              <m:oMath>
                <m:r>
                  <m:rPr>
                    <m:sty m:val="p"/>
                  </m:rPr>
                  <w:rPr>
                    <w:rFonts w:ascii="Cambria Math" w:hAnsi="Cambria Math" w:cstheme="minorHAnsi"/>
                    <w:sz w:val="22"/>
                  </w:rPr>
                  <m:t>≥1</m:t>
                </m:r>
              </m:oMath>
            </m:oMathPara>
          </w:p>
          <w:p w14:paraId="00215115" w14:textId="77777777" w:rsidR="00AA40CD" w:rsidRPr="00276D5E" w:rsidRDefault="00AA40CD" w:rsidP="0042164D">
            <w:pPr>
              <w:jc w:val="center"/>
              <w:rPr>
                <w:rFonts w:ascii="Verdana" w:hAnsi="Verdana" w:cstheme="minorHAnsi"/>
                <w:bCs/>
                <w:sz w:val="22"/>
              </w:rPr>
            </w:pPr>
          </w:p>
        </w:tc>
        <w:tc>
          <w:tcPr>
            <w:tcW w:w="2268" w:type="dxa"/>
          </w:tcPr>
          <w:p w14:paraId="2A383AAB" w14:textId="77777777" w:rsidR="008F6DFA" w:rsidRPr="00276D5E" w:rsidRDefault="008F6DFA" w:rsidP="008F6DFA">
            <w:pPr>
              <w:jc w:val="center"/>
              <w:rPr>
                <w:rFonts w:ascii="Verdana" w:eastAsiaTheme="minorEastAsia" w:hAnsi="Verdana" w:cstheme="minorHAnsi"/>
                <w:sz w:val="22"/>
              </w:rPr>
            </w:pPr>
          </w:p>
          <w:p w14:paraId="58EDD48B" w14:textId="041D2E65" w:rsidR="00AA40CD" w:rsidRPr="00F5176C" w:rsidRDefault="008F6DFA" w:rsidP="00F5176C">
            <w:pPr>
              <w:jc w:val="center"/>
              <w:rPr>
                <w:rFonts w:ascii="Verdana" w:eastAsiaTheme="minorEastAsia" w:hAnsi="Verdana" w:cstheme="minorHAnsi"/>
                <w:sz w:val="22"/>
              </w:rPr>
            </w:pPr>
            <m:oMathPara>
              <m:oMath>
                <m:r>
                  <m:rPr>
                    <m:sty m:val="p"/>
                  </m:rPr>
                  <w:rPr>
                    <w:rFonts w:ascii="Cambria Math" w:hAnsi="Cambria Math" w:cstheme="minorHAnsi"/>
                    <w:sz w:val="22"/>
                  </w:rPr>
                  <m:t>≥0,5</m:t>
                </m:r>
              </m:oMath>
            </m:oMathPara>
          </w:p>
        </w:tc>
      </w:tr>
      <w:tr w:rsidR="00AA40CD" w:rsidRPr="00276D5E" w14:paraId="5CB51BFD" w14:textId="1AEC6D77" w:rsidTr="00E33A3C">
        <w:trPr>
          <w:cantSplit/>
          <w:trHeight w:val="20"/>
          <w:jc w:val="center"/>
        </w:trPr>
        <w:tc>
          <w:tcPr>
            <w:tcW w:w="2689" w:type="dxa"/>
            <w:vAlign w:val="center"/>
          </w:tcPr>
          <w:p w14:paraId="6A1B6135" w14:textId="77777777" w:rsidR="00AA40CD" w:rsidRPr="00276D5E" w:rsidRDefault="00AA40CD" w:rsidP="0042164D">
            <w:pPr>
              <w:jc w:val="center"/>
              <w:rPr>
                <w:rFonts w:ascii="Verdana" w:hAnsi="Verdana" w:cstheme="minorHAnsi"/>
                <w:sz w:val="22"/>
              </w:rPr>
            </w:pPr>
          </w:p>
          <w:p w14:paraId="376D17CF"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Capital de trabajo</w:t>
            </w:r>
          </w:p>
        </w:tc>
        <w:tc>
          <w:tcPr>
            <w:tcW w:w="2268" w:type="dxa"/>
            <w:vAlign w:val="center"/>
          </w:tcPr>
          <w:p w14:paraId="6F373F48" w14:textId="77777777" w:rsidR="00AA40CD" w:rsidRPr="00276D5E" w:rsidRDefault="00AA40CD" w:rsidP="0042164D">
            <w:pPr>
              <w:jc w:val="center"/>
              <w:rPr>
                <w:rFonts w:ascii="Verdana" w:hAnsi="Verdana" w:cstheme="minorHAnsi"/>
                <w:bCs/>
                <w:sz w:val="22"/>
              </w:rPr>
            </w:pPr>
          </w:p>
          <w:p w14:paraId="35839A41" w14:textId="3847C3B4" w:rsidR="00AA40CD" w:rsidRPr="00276D5E" w:rsidRDefault="00AA40CD" w:rsidP="0042164D">
            <w:pPr>
              <w:jc w:val="center"/>
              <w:rPr>
                <w:rFonts w:ascii="Verdana" w:hAnsi="Verdana" w:cstheme="minorHAnsi"/>
                <w:bCs/>
                <w:sz w:val="22"/>
              </w:rPr>
            </w:pPr>
            <w:r w:rsidRPr="00276D5E">
              <w:rPr>
                <w:rFonts w:ascii="Verdana" w:hAnsi="Verdana" w:cstheme="minorHAnsi"/>
                <w:bCs/>
                <w:sz w:val="22"/>
              </w:rPr>
              <w:t xml:space="preserve">Definido en </w:t>
            </w:r>
            <w:r w:rsidR="005C3A70" w:rsidRPr="00276D5E">
              <w:rPr>
                <w:rFonts w:ascii="Verdana" w:hAnsi="Verdana" w:cstheme="minorHAnsi"/>
                <w:bCs/>
                <w:sz w:val="22"/>
              </w:rPr>
              <w:t>el documento base</w:t>
            </w:r>
          </w:p>
          <w:p w14:paraId="14C17513" w14:textId="77777777" w:rsidR="00AA40CD" w:rsidRPr="00276D5E" w:rsidRDefault="00AA40CD" w:rsidP="0042164D">
            <w:pPr>
              <w:jc w:val="center"/>
              <w:rPr>
                <w:rFonts w:ascii="Verdana" w:hAnsi="Verdana" w:cstheme="minorHAnsi"/>
                <w:bCs/>
                <w:sz w:val="22"/>
              </w:rPr>
            </w:pPr>
          </w:p>
        </w:tc>
        <w:tc>
          <w:tcPr>
            <w:tcW w:w="2268" w:type="dxa"/>
          </w:tcPr>
          <w:p w14:paraId="22518ABE" w14:textId="77777777" w:rsidR="005C3A70" w:rsidRPr="00276D5E" w:rsidRDefault="005C3A70" w:rsidP="005C3A70">
            <w:pPr>
              <w:jc w:val="center"/>
              <w:rPr>
                <w:rFonts w:ascii="Verdana" w:hAnsi="Verdana" w:cstheme="minorHAnsi"/>
                <w:bCs/>
                <w:sz w:val="22"/>
              </w:rPr>
            </w:pPr>
          </w:p>
          <w:p w14:paraId="06AD9375" w14:textId="05A4E77E" w:rsidR="005C3A70" w:rsidRPr="00276D5E" w:rsidRDefault="005C3A70" w:rsidP="005C3A70">
            <w:pPr>
              <w:jc w:val="center"/>
              <w:rPr>
                <w:rFonts w:ascii="Verdana" w:hAnsi="Verdana" w:cstheme="minorHAnsi"/>
                <w:bCs/>
                <w:sz w:val="22"/>
              </w:rPr>
            </w:pPr>
            <w:r w:rsidRPr="00276D5E">
              <w:rPr>
                <w:rFonts w:ascii="Verdana" w:hAnsi="Verdana" w:cstheme="minorHAnsi"/>
                <w:bCs/>
                <w:sz w:val="22"/>
              </w:rPr>
              <w:t>Definido en el documento base</w:t>
            </w:r>
          </w:p>
          <w:p w14:paraId="7B303B8E" w14:textId="77777777" w:rsidR="00AA40CD" w:rsidRPr="00276D5E" w:rsidRDefault="00AA40CD" w:rsidP="0042164D">
            <w:pPr>
              <w:jc w:val="center"/>
              <w:rPr>
                <w:rFonts w:ascii="Verdana" w:hAnsi="Verdana" w:cstheme="minorHAnsi"/>
                <w:bCs/>
                <w:sz w:val="22"/>
              </w:rPr>
            </w:pPr>
          </w:p>
        </w:tc>
      </w:tr>
      <w:tr w:rsidR="00407C18" w:rsidRPr="00276D5E" w14:paraId="53B8398C" w14:textId="77777777" w:rsidTr="00E33A3C">
        <w:trPr>
          <w:cantSplit/>
          <w:trHeight w:val="20"/>
          <w:jc w:val="center"/>
        </w:trPr>
        <w:tc>
          <w:tcPr>
            <w:tcW w:w="2689" w:type="dxa"/>
            <w:vAlign w:val="center"/>
          </w:tcPr>
          <w:p w14:paraId="63DC7E1D" w14:textId="7D0CC599" w:rsidR="00407C18" w:rsidRPr="00276D5E" w:rsidRDefault="00407C18" w:rsidP="00407C18">
            <w:pPr>
              <w:jc w:val="center"/>
              <w:rPr>
                <w:rFonts w:ascii="Verdana" w:hAnsi="Verdana" w:cstheme="minorHAnsi"/>
                <w:sz w:val="22"/>
              </w:rPr>
            </w:pPr>
            <w:r w:rsidRPr="00276D5E">
              <w:rPr>
                <w:rFonts w:ascii="Verdana" w:hAnsi="Verdana" w:cstheme="minorHAnsi"/>
                <w:sz w:val="22"/>
              </w:rPr>
              <w:t>Patrimonio</w:t>
            </w:r>
          </w:p>
        </w:tc>
        <w:tc>
          <w:tcPr>
            <w:tcW w:w="2268" w:type="dxa"/>
            <w:vAlign w:val="center"/>
          </w:tcPr>
          <w:p w14:paraId="5E63769A" w14:textId="77777777" w:rsidR="00407C18" w:rsidRPr="00276D5E" w:rsidRDefault="00407C18" w:rsidP="00407C18">
            <w:pPr>
              <w:jc w:val="center"/>
              <w:rPr>
                <w:rFonts w:ascii="Verdana" w:hAnsi="Verdana" w:cstheme="minorHAnsi"/>
                <w:bCs/>
                <w:sz w:val="22"/>
              </w:rPr>
            </w:pPr>
          </w:p>
          <w:p w14:paraId="28C9D00F" w14:textId="77777777" w:rsidR="00407C18" w:rsidRPr="00276D5E" w:rsidRDefault="00407C18" w:rsidP="00407C18">
            <w:pPr>
              <w:jc w:val="center"/>
              <w:rPr>
                <w:rFonts w:ascii="Verdana" w:hAnsi="Verdana" w:cstheme="minorHAnsi"/>
                <w:bCs/>
                <w:sz w:val="22"/>
              </w:rPr>
            </w:pPr>
            <w:r w:rsidRPr="00276D5E">
              <w:rPr>
                <w:rFonts w:ascii="Verdana" w:hAnsi="Verdana" w:cstheme="minorHAnsi"/>
                <w:bCs/>
                <w:sz w:val="22"/>
              </w:rPr>
              <w:t>Definido en el documento base</w:t>
            </w:r>
          </w:p>
          <w:p w14:paraId="1CDEFB99" w14:textId="77777777" w:rsidR="00407C18" w:rsidRPr="00276D5E" w:rsidRDefault="00407C18" w:rsidP="00407C18">
            <w:pPr>
              <w:jc w:val="center"/>
              <w:rPr>
                <w:rFonts w:ascii="Verdana" w:hAnsi="Verdana" w:cstheme="minorHAnsi"/>
                <w:bCs/>
                <w:sz w:val="22"/>
              </w:rPr>
            </w:pPr>
          </w:p>
        </w:tc>
        <w:tc>
          <w:tcPr>
            <w:tcW w:w="2268" w:type="dxa"/>
          </w:tcPr>
          <w:p w14:paraId="613F8851" w14:textId="77777777" w:rsidR="00407C18" w:rsidRPr="00276D5E" w:rsidRDefault="00407C18" w:rsidP="00407C18">
            <w:pPr>
              <w:jc w:val="center"/>
              <w:rPr>
                <w:rFonts w:ascii="Verdana" w:hAnsi="Verdana" w:cstheme="minorHAnsi"/>
                <w:bCs/>
                <w:sz w:val="22"/>
              </w:rPr>
            </w:pPr>
          </w:p>
          <w:p w14:paraId="5D5D8675" w14:textId="77777777" w:rsidR="00407C18" w:rsidRPr="00276D5E" w:rsidRDefault="00407C18" w:rsidP="00407C18">
            <w:pPr>
              <w:jc w:val="center"/>
              <w:rPr>
                <w:rFonts w:ascii="Verdana" w:hAnsi="Verdana" w:cstheme="minorHAnsi"/>
                <w:bCs/>
                <w:sz w:val="22"/>
              </w:rPr>
            </w:pPr>
            <w:r w:rsidRPr="00276D5E">
              <w:rPr>
                <w:rFonts w:ascii="Verdana" w:hAnsi="Verdana" w:cstheme="minorHAnsi"/>
                <w:bCs/>
                <w:sz w:val="22"/>
              </w:rPr>
              <w:t>Definido en el documento base</w:t>
            </w:r>
          </w:p>
          <w:p w14:paraId="3166E6FD" w14:textId="77777777" w:rsidR="00407C18" w:rsidRPr="00276D5E" w:rsidRDefault="00407C18" w:rsidP="00407C18">
            <w:pPr>
              <w:jc w:val="center"/>
              <w:rPr>
                <w:rFonts w:ascii="Verdana" w:hAnsi="Verdana" w:cstheme="minorHAnsi"/>
                <w:bCs/>
                <w:sz w:val="22"/>
              </w:rPr>
            </w:pPr>
          </w:p>
        </w:tc>
      </w:tr>
      <w:tr w:rsidR="00407C18" w:rsidRPr="00276D5E" w14:paraId="549384D6" w14:textId="0E7D41F7" w:rsidTr="00E33A3C">
        <w:trPr>
          <w:cantSplit/>
          <w:trHeight w:val="20"/>
          <w:jc w:val="center"/>
        </w:trPr>
        <w:tc>
          <w:tcPr>
            <w:tcW w:w="2689" w:type="dxa"/>
            <w:vAlign w:val="center"/>
          </w:tcPr>
          <w:p w14:paraId="2AFF9AB1" w14:textId="77777777" w:rsidR="00407C18" w:rsidRPr="00276D5E" w:rsidRDefault="00407C18" w:rsidP="00407C18">
            <w:pPr>
              <w:jc w:val="center"/>
              <w:rPr>
                <w:rFonts w:ascii="Verdana" w:hAnsi="Verdana" w:cstheme="minorHAnsi"/>
                <w:sz w:val="22"/>
              </w:rPr>
            </w:pPr>
          </w:p>
          <w:p w14:paraId="2ADE53B7"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patrimonio</w:t>
            </w:r>
          </w:p>
        </w:tc>
        <w:tc>
          <w:tcPr>
            <w:tcW w:w="2268" w:type="dxa"/>
            <w:vAlign w:val="center"/>
          </w:tcPr>
          <w:p w14:paraId="2E3E5E09" w14:textId="77777777" w:rsidR="00407C18" w:rsidRPr="00276D5E" w:rsidRDefault="00407C18" w:rsidP="00407C18">
            <w:pPr>
              <w:jc w:val="center"/>
              <w:rPr>
                <w:rFonts w:ascii="Verdana" w:eastAsiaTheme="minorEastAsia" w:hAnsi="Verdana" w:cstheme="minorHAnsi"/>
                <w:bCs/>
                <w:sz w:val="22"/>
              </w:rPr>
            </w:pPr>
          </w:p>
          <w:p w14:paraId="29AA4ED8" w14:textId="02F1FE88"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059F8A91" w14:textId="77777777" w:rsidR="00407C18" w:rsidRPr="00276D5E" w:rsidRDefault="00407C18" w:rsidP="00407C18">
            <w:pPr>
              <w:jc w:val="center"/>
              <w:rPr>
                <w:rFonts w:ascii="Verdana" w:hAnsi="Verdana" w:cstheme="minorHAnsi"/>
                <w:bCs/>
                <w:sz w:val="22"/>
              </w:rPr>
            </w:pPr>
          </w:p>
        </w:tc>
        <w:tc>
          <w:tcPr>
            <w:tcW w:w="2268" w:type="dxa"/>
          </w:tcPr>
          <w:p w14:paraId="1349FEA1" w14:textId="77777777" w:rsidR="00407C18" w:rsidRPr="00276D5E" w:rsidRDefault="00407C18" w:rsidP="00407C18">
            <w:pPr>
              <w:jc w:val="center"/>
              <w:rPr>
                <w:rFonts w:ascii="Verdana" w:eastAsiaTheme="minorEastAsia" w:hAnsi="Verdana" w:cstheme="minorHAnsi"/>
                <w:bCs/>
                <w:sz w:val="22"/>
              </w:rPr>
            </w:pPr>
          </w:p>
          <w:p w14:paraId="18BA13F9" w14:textId="6726156A"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76584EA9" w14:textId="77777777" w:rsidR="00407C18" w:rsidRPr="00276D5E" w:rsidRDefault="00407C18" w:rsidP="00407C18">
            <w:pPr>
              <w:jc w:val="center"/>
              <w:rPr>
                <w:rFonts w:ascii="Verdana" w:eastAsiaTheme="minorEastAsia" w:hAnsi="Verdana" w:cstheme="minorHAnsi"/>
                <w:bCs/>
                <w:sz w:val="22"/>
              </w:rPr>
            </w:pPr>
          </w:p>
        </w:tc>
      </w:tr>
      <w:tr w:rsidR="00407C18" w:rsidRPr="00276D5E" w14:paraId="20AABE7F" w14:textId="175019A2" w:rsidTr="00E33A3C">
        <w:trPr>
          <w:cantSplit/>
          <w:trHeight w:val="20"/>
          <w:jc w:val="center"/>
        </w:trPr>
        <w:tc>
          <w:tcPr>
            <w:tcW w:w="2689" w:type="dxa"/>
            <w:vAlign w:val="center"/>
          </w:tcPr>
          <w:p w14:paraId="3A5BED5E" w14:textId="77777777" w:rsidR="00407C18" w:rsidRPr="00276D5E" w:rsidRDefault="00407C18" w:rsidP="00407C18">
            <w:pPr>
              <w:jc w:val="center"/>
              <w:rPr>
                <w:rFonts w:ascii="Verdana" w:hAnsi="Verdana" w:cstheme="minorHAnsi"/>
                <w:sz w:val="22"/>
              </w:rPr>
            </w:pPr>
          </w:p>
          <w:p w14:paraId="73AE1101"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activo</w:t>
            </w:r>
          </w:p>
        </w:tc>
        <w:tc>
          <w:tcPr>
            <w:tcW w:w="2268" w:type="dxa"/>
            <w:vAlign w:val="center"/>
          </w:tcPr>
          <w:p w14:paraId="77CF35BE" w14:textId="77777777" w:rsidR="00407C18" w:rsidRPr="00276D5E" w:rsidRDefault="00407C18" w:rsidP="00407C18">
            <w:pPr>
              <w:jc w:val="center"/>
              <w:rPr>
                <w:rFonts w:ascii="Verdana" w:eastAsiaTheme="minorEastAsia" w:hAnsi="Verdana" w:cstheme="minorHAnsi"/>
                <w:bCs/>
                <w:sz w:val="22"/>
              </w:rPr>
            </w:pPr>
          </w:p>
          <w:p w14:paraId="634DA6E4" w14:textId="515FDA47"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≥0,01</m:t>
                </m:r>
              </m:oMath>
            </m:oMathPara>
          </w:p>
          <w:p w14:paraId="3508762F" w14:textId="77777777" w:rsidR="00407C18" w:rsidRPr="00276D5E" w:rsidRDefault="00407C18" w:rsidP="00407C18">
            <w:pPr>
              <w:jc w:val="center"/>
              <w:rPr>
                <w:rFonts w:ascii="Verdana" w:hAnsi="Verdana" w:cstheme="minorHAnsi"/>
                <w:bCs/>
                <w:sz w:val="22"/>
              </w:rPr>
            </w:pPr>
          </w:p>
        </w:tc>
        <w:tc>
          <w:tcPr>
            <w:tcW w:w="2268" w:type="dxa"/>
          </w:tcPr>
          <w:p w14:paraId="1381C090" w14:textId="77777777" w:rsidR="00407C18" w:rsidRPr="00276D5E" w:rsidRDefault="00407C18" w:rsidP="00407C18">
            <w:pPr>
              <w:jc w:val="center"/>
              <w:rPr>
                <w:rFonts w:ascii="Verdana" w:eastAsiaTheme="minorEastAsia" w:hAnsi="Verdana" w:cstheme="minorHAnsi"/>
                <w:sz w:val="22"/>
              </w:rPr>
            </w:pPr>
          </w:p>
          <w:p w14:paraId="4B5CE01B" w14:textId="00B9CFE7"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≥0,01</m:t>
                </m:r>
              </m:oMath>
            </m:oMathPara>
          </w:p>
          <w:p w14:paraId="76F41FCF" w14:textId="77777777" w:rsidR="00407C18" w:rsidRPr="00276D5E" w:rsidRDefault="00407C18" w:rsidP="00407C18">
            <w:pPr>
              <w:jc w:val="center"/>
              <w:rPr>
                <w:rFonts w:ascii="Verdana" w:eastAsiaTheme="minorEastAsia" w:hAnsi="Verdana" w:cstheme="minorHAnsi"/>
                <w:bCs/>
                <w:sz w:val="22"/>
              </w:rPr>
            </w:pPr>
          </w:p>
        </w:tc>
      </w:tr>
    </w:tbl>
    <w:p w14:paraId="2DFED44D" w14:textId="77777777" w:rsidR="004A50A7" w:rsidRPr="00276D5E" w:rsidRDefault="004A50A7" w:rsidP="00246869">
      <w:pPr>
        <w:pStyle w:val="Prrafodelista"/>
        <w:ind w:left="360"/>
        <w:jc w:val="both"/>
        <w:rPr>
          <w:rFonts w:ascii="Verdana" w:hAnsi="Verdana" w:cs="Arial"/>
          <w:sz w:val="22"/>
          <w:lang w:val="es-419"/>
        </w:rPr>
      </w:pPr>
    </w:p>
    <w:p w14:paraId="3B57F2F7" w14:textId="7FA9BE84" w:rsidR="00246869" w:rsidRPr="00276D5E" w:rsidRDefault="00246869" w:rsidP="00246869">
      <w:pPr>
        <w:pStyle w:val="Prrafodelista"/>
        <w:ind w:left="360"/>
        <w:jc w:val="both"/>
        <w:rPr>
          <w:rFonts w:ascii="Verdana" w:hAnsi="Verdana" w:cs="Arial"/>
          <w:sz w:val="22"/>
          <w:lang w:val="es-419"/>
        </w:rPr>
      </w:pPr>
      <w:r w:rsidRPr="00276D5E">
        <w:rPr>
          <w:rFonts w:ascii="Verdana" w:hAnsi="Verdana" w:cs="Arial"/>
          <w:sz w:val="22"/>
          <w:lang w:val="es-419"/>
        </w:rPr>
        <w:t>Tratándose de Proponente Plurales estos indicadores solo se aplicarán si por lo menos uno de los integrantes acredita la calidad de Mipyme</w:t>
      </w:r>
      <w:r w:rsidR="002017B6" w:rsidRPr="00276D5E">
        <w:rPr>
          <w:rFonts w:ascii="Verdana" w:hAnsi="Verdana" w:cs="Arial"/>
          <w:sz w:val="22"/>
          <w:lang w:val="es-419"/>
        </w:rPr>
        <w:t xml:space="preserve"> </w:t>
      </w:r>
      <w:r w:rsidRPr="00276D5E">
        <w:rPr>
          <w:rFonts w:ascii="Verdana" w:hAnsi="Verdana" w:cs="Arial"/>
          <w:sz w:val="22"/>
          <w:lang w:val="es-419"/>
        </w:rPr>
        <w:t xml:space="preserve">de conformidad con lo previsto en el artículo </w:t>
      </w:r>
      <w:r w:rsidR="002017B6" w:rsidRPr="00276D5E">
        <w:rPr>
          <w:rFonts w:ascii="Verdana" w:hAnsi="Verdana" w:cs="Arial"/>
          <w:sz w:val="22"/>
          <w:lang w:val="es-419"/>
        </w:rPr>
        <w:t xml:space="preserve">en el artículo </w:t>
      </w:r>
      <w:r w:rsidRPr="00276D5E">
        <w:rPr>
          <w:rFonts w:ascii="Verdana" w:hAnsi="Verdana" w:cs="Arial"/>
          <w:sz w:val="22"/>
          <w:lang w:val="es-419"/>
        </w:rPr>
        <w:t>2.2.1.2.4.2.4. del Decreto 1082 de 2015, o la normas que los modifiquen, sustituyan o complementen, y tienen una participación igual o superior al diez por ciento (10</w:t>
      </w:r>
      <w:r w:rsidR="002017B6" w:rsidRPr="00276D5E">
        <w:rPr>
          <w:rFonts w:ascii="Verdana" w:hAnsi="Verdana" w:cs="Arial"/>
          <w:sz w:val="22"/>
          <w:lang w:val="es-419"/>
        </w:rPr>
        <w:t xml:space="preserve"> </w:t>
      </w:r>
      <w:r w:rsidRPr="00276D5E">
        <w:rPr>
          <w:rFonts w:ascii="Verdana" w:hAnsi="Verdana" w:cs="Arial"/>
          <w:sz w:val="22"/>
          <w:lang w:val="es-419"/>
        </w:rPr>
        <w:t xml:space="preserve">%) en el </w:t>
      </w:r>
      <w:r w:rsidR="00D7661E" w:rsidRPr="00276D5E">
        <w:rPr>
          <w:rFonts w:ascii="Verdana" w:hAnsi="Verdana" w:cs="Arial"/>
          <w:sz w:val="22"/>
          <w:lang w:val="es-419"/>
        </w:rPr>
        <w:t xml:space="preserve">Consorcio </w:t>
      </w:r>
      <w:r w:rsidRPr="00276D5E">
        <w:rPr>
          <w:rFonts w:ascii="Verdana" w:hAnsi="Verdana" w:cs="Arial"/>
          <w:sz w:val="22"/>
          <w:lang w:val="es-419"/>
        </w:rPr>
        <w:t>o</w:t>
      </w:r>
      <w:r w:rsidR="002017B6" w:rsidRPr="00276D5E">
        <w:rPr>
          <w:rFonts w:ascii="Verdana" w:hAnsi="Verdana" w:cs="Arial"/>
          <w:sz w:val="22"/>
          <w:lang w:val="es-419"/>
        </w:rPr>
        <w:t xml:space="preserve"> en</w:t>
      </w:r>
      <w:r w:rsidRPr="00276D5E">
        <w:rPr>
          <w:rFonts w:ascii="Verdana" w:hAnsi="Verdana" w:cs="Arial"/>
          <w:sz w:val="22"/>
          <w:lang w:val="es-419"/>
        </w:rPr>
        <w:t xml:space="preserve"> la </w:t>
      </w:r>
      <w:r w:rsidR="00D7661E" w:rsidRPr="00276D5E">
        <w:rPr>
          <w:rFonts w:ascii="Verdana" w:hAnsi="Verdana" w:cs="Arial"/>
          <w:sz w:val="22"/>
          <w:lang w:val="es-419"/>
        </w:rPr>
        <w:t>Unión Temporal.</w:t>
      </w:r>
    </w:p>
    <w:p w14:paraId="3810D429" w14:textId="77777777" w:rsidR="00246869" w:rsidRPr="00276D5E" w:rsidRDefault="00246869" w:rsidP="00246869">
      <w:pPr>
        <w:pStyle w:val="Prrafodelista"/>
        <w:ind w:left="360"/>
        <w:jc w:val="both"/>
        <w:rPr>
          <w:rFonts w:ascii="Verdana" w:hAnsi="Verdana" w:cs="Arial"/>
          <w:sz w:val="22"/>
          <w:lang w:val="es-419"/>
        </w:rPr>
      </w:pPr>
    </w:p>
    <w:p w14:paraId="0F51EBAE" w14:textId="77777777" w:rsidR="00B96BBC" w:rsidRPr="00276D5E" w:rsidRDefault="00B96BBC" w:rsidP="00B96BBC">
      <w:pPr>
        <w:pStyle w:val="Prrafodelista"/>
        <w:ind w:left="360"/>
        <w:jc w:val="both"/>
        <w:rPr>
          <w:rFonts w:ascii="Verdana" w:hAnsi="Verdana" w:cs="Arial"/>
          <w:sz w:val="22"/>
          <w:lang w:val="es-419"/>
        </w:rPr>
      </w:pPr>
      <w:r w:rsidRPr="00276D5E">
        <w:rPr>
          <w:rFonts w:ascii="Verdana" w:hAnsi="Verdana" w:cs="Arial"/>
          <w:sz w:val="22"/>
          <w:lang w:val="es-419"/>
        </w:rPr>
        <w:t>Para acreditar la calidad de Mipyme el Proponente entregará copia del certificado del Registro Único de Proponentes, el cual deberá encontrarse vigente y en firme al momento de su presentación.</w:t>
      </w:r>
    </w:p>
    <w:p w14:paraId="7FC6CE46" w14:textId="77777777" w:rsidR="00461B06" w:rsidRPr="00276D5E" w:rsidRDefault="00461B06" w:rsidP="00B96BBC">
      <w:pPr>
        <w:pStyle w:val="Prrafodelista"/>
        <w:ind w:left="360"/>
        <w:jc w:val="both"/>
        <w:rPr>
          <w:rFonts w:ascii="Verdana" w:hAnsi="Verdana" w:cs="Arial"/>
          <w:sz w:val="22"/>
          <w:lang w:val="es-419"/>
        </w:rPr>
      </w:pPr>
    </w:p>
    <w:p w14:paraId="2F79A042" w14:textId="77777777" w:rsidR="00461B06" w:rsidRPr="00276D5E" w:rsidRDefault="00461B06" w:rsidP="00461B06">
      <w:pPr>
        <w:pStyle w:val="Prrafodelista"/>
        <w:ind w:left="426"/>
        <w:jc w:val="both"/>
        <w:rPr>
          <w:rFonts w:ascii="Verdana" w:hAnsi="Verdana" w:cs="Arial"/>
          <w:sz w:val="22"/>
          <w:lang w:val="es-419"/>
        </w:rPr>
      </w:pPr>
      <w:r w:rsidRPr="00276D5E">
        <w:rPr>
          <w:rFonts w:ascii="Verdana" w:hAnsi="Verdana" w:cs="Arial"/>
          <w:sz w:val="22"/>
          <w:highlight w:val="lightGray"/>
          <w:lang w:val="es-419"/>
        </w:rPr>
        <w:t>[En el evento que el Proceso de Contratación se adelante por lotes o segmentos, los proponentes deberán acreditar los indicadores de capacidad financiera y organizacional para el rango de presupuesto en SMMLV que corresponda, según el presupuesto del lote o segmento al que se presente, o su sumatoria, si se presenta a varios lotes o segmentos.]</w:t>
      </w:r>
      <w:r w:rsidRPr="00276D5E">
        <w:rPr>
          <w:rFonts w:ascii="Verdana" w:hAnsi="Verdana" w:cs="Arial"/>
          <w:sz w:val="22"/>
          <w:lang w:val="es-419"/>
        </w:rPr>
        <w:t> </w:t>
      </w:r>
    </w:p>
    <w:p w14:paraId="3901EFD7" w14:textId="44A8812A" w:rsidR="00461B06" w:rsidRPr="00276D5E" w:rsidRDefault="00461B06" w:rsidP="00211249">
      <w:pPr>
        <w:pStyle w:val="Prrafodelista"/>
        <w:rPr>
          <w:rFonts w:ascii="Verdana" w:hAnsi="Verdana"/>
          <w:sz w:val="28"/>
          <w:szCs w:val="24"/>
          <w:lang w:val="es-CO"/>
        </w:rPr>
      </w:pPr>
      <w:r w:rsidRPr="00276D5E">
        <w:rPr>
          <w:rFonts w:ascii="Verdana" w:hAnsi="Verdana"/>
          <w:sz w:val="28"/>
          <w:szCs w:val="24"/>
          <w:lang w:val="es-CO"/>
        </w:rPr>
        <w:t> </w:t>
      </w:r>
    </w:p>
    <w:p w14:paraId="7EB86F96" w14:textId="77777777" w:rsidR="00C551B5" w:rsidRPr="00276D5E" w:rsidRDefault="00C551B5" w:rsidP="00246869">
      <w:pPr>
        <w:pStyle w:val="Prrafodelista"/>
        <w:ind w:left="360"/>
        <w:jc w:val="both"/>
        <w:rPr>
          <w:rFonts w:ascii="Verdana" w:hAnsi="Verdana" w:cs="Arial"/>
          <w:b/>
          <w:sz w:val="22"/>
          <w:lang w:val="es-419"/>
        </w:rPr>
      </w:pPr>
    </w:p>
    <w:p w14:paraId="17618FBC" w14:textId="217F7039" w:rsidR="00246869" w:rsidRPr="00276D5E" w:rsidRDefault="00246869" w:rsidP="00246869">
      <w:pPr>
        <w:pStyle w:val="Prrafodelista"/>
        <w:numPr>
          <w:ilvl w:val="0"/>
          <w:numId w:val="4"/>
        </w:numPr>
        <w:ind w:left="360"/>
        <w:jc w:val="both"/>
        <w:rPr>
          <w:rFonts w:ascii="Verdana" w:hAnsi="Verdana" w:cs="Arial"/>
          <w:bCs/>
          <w:sz w:val="22"/>
          <w:lang w:val="es-419"/>
        </w:rPr>
      </w:pPr>
      <w:r w:rsidRPr="00276D5E">
        <w:rPr>
          <w:rFonts w:ascii="Verdana" w:hAnsi="Verdana" w:cs="Arial"/>
          <w:bCs/>
          <w:i/>
          <w:iCs/>
          <w:sz w:val="22"/>
          <w:lang w:val="es-419"/>
        </w:rPr>
        <w:t xml:space="preserve">Índices de capacidad financiera y organizacionales para los demás </w:t>
      </w:r>
      <w:r w:rsidR="007E3326" w:rsidRPr="00276D5E">
        <w:rPr>
          <w:rFonts w:ascii="Verdana" w:hAnsi="Verdana" w:cs="Arial"/>
          <w:bCs/>
          <w:i/>
          <w:iCs/>
          <w:sz w:val="22"/>
          <w:lang w:val="es-419"/>
        </w:rPr>
        <w:t>P</w:t>
      </w:r>
      <w:r w:rsidRPr="00276D5E">
        <w:rPr>
          <w:rFonts w:ascii="Verdana" w:hAnsi="Verdana" w:cs="Arial"/>
          <w:bCs/>
          <w:i/>
          <w:iCs/>
          <w:sz w:val="22"/>
          <w:lang w:val="es-419"/>
        </w:rPr>
        <w:t>roponentes</w:t>
      </w:r>
    </w:p>
    <w:p w14:paraId="14D3CCB5" w14:textId="77777777" w:rsidR="00246869" w:rsidRPr="00276D5E" w:rsidRDefault="00246869" w:rsidP="00246869">
      <w:pPr>
        <w:pStyle w:val="Prrafodelista"/>
        <w:ind w:left="360"/>
        <w:jc w:val="both"/>
        <w:rPr>
          <w:rFonts w:ascii="Verdana" w:hAnsi="Verdana" w:cs="Arial"/>
          <w:bCs/>
          <w:sz w:val="22"/>
          <w:lang w:val="es-419"/>
        </w:rPr>
      </w:pPr>
    </w:p>
    <w:p w14:paraId="1C60F214" w14:textId="04FF4146" w:rsidR="00246869" w:rsidRPr="00276D5E" w:rsidRDefault="00246869" w:rsidP="00246869">
      <w:pPr>
        <w:pStyle w:val="Prrafodelista"/>
        <w:ind w:left="360"/>
        <w:jc w:val="both"/>
        <w:rPr>
          <w:rFonts w:ascii="Verdana" w:hAnsi="Verdana" w:cs="Arial"/>
          <w:bCs/>
          <w:sz w:val="22"/>
          <w:lang w:val="es-419"/>
        </w:rPr>
      </w:pPr>
      <w:r w:rsidRPr="00276D5E">
        <w:rPr>
          <w:rFonts w:ascii="Verdana" w:hAnsi="Verdana" w:cs="Arial"/>
          <w:bCs/>
          <w:sz w:val="22"/>
          <w:lang w:val="es-419"/>
        </w:rPr>
        <w:t xml:space="preserve">Los Proponentes que </w:t>
      </w:r>
      <w:r w:rsidRPr="00276D5E">
        <w:rPr>
          <w:rFonts w:ascii="Verdana" w:hAnsi="Verdana" w:cs="Arial"/>
          <w:b/>
          <w:sz w:val="22"/>
          <w:u w:val="single"/>
          <w:lang w:val="es-419"/>
        </w:rPr>
        <w:t>NO</w:t>
      </w:r>
      <w:r w:rsidRPr="00276D5E">
        <w:rPr>
          <w:rFonts w:ascii="Verdana" w:hAnsi="Verdana" w:cs="Arial"/>
          <w:bCs/>
          <w:sz w:val="22"/>
          <w:lang w:val="es-419"/>
        </w:rPr>
        <w:t xml:space="preserve"> </w:t>
      </w:r>
      <w:r w:rsidR="004F18EF" w:rsidRPr="00276D5E">
        <w:rPr>
          <w:rFonts w:ascii="Verdana" w:hAnsi="Verdana" w:cs="Arial"/>
          <w:bCs/>
          <w:sz w:val="22"/>
          <w:lang w:val="es-419"/>
        </w:rPr>
        <w:t xml:space="preserve">demuestren </w:t>
      </w:r>
      <w:r w:rsidRPr="00276D5E">
        <w:rPr>
          <w:rFonts w:ascii="Verdana" w:hAnsi="Verdana" w:cs="Arial"/>
          <w:bCs/>
          <w:sz w:val="22"/>
          <w:lang w:val="es-419"/>
        </w:rPr>
        <w:t xml:space="preserve">la condición de Mipyme de conformidad con lo previsto en el </w:t>
      </w:r>
      <w:r w:rsidR="004F18EF" w:rsidRPr="00276D5E">
        <w:rPr>
          <w:rFonts w:ascii="Verdana" w:hAnsi="Verdana" w:cs="Arial"/>
          <w:bCs/>
          <w:sz w:val="22"/>
          <w:lang w:val="es-419"/>
        </w:rPr>
        <w:t xml:space="preserve">artículo </w:t>
      </w:r>
      <w:r w:rsidRPr="00276D5E">
        <w:rPr>
          <w:rFonts w:ascii="Verdana" w:hAnsi="Verdana" w:cs="Arial"/>
          <w:bCs/>
          <w:sz w:val="22"/>
          <w:lang w:val="es-419"/>
        </w:rPr>
        <w:t>2.2.1.2.4.2.4. del Decreto 1082 de 2015,</w:t>
      </w:r>
      <w:r w:rsidRPr="00276D5E">
        <w:rPr>
          <w:rFonts w:ascii="Verdana" w:hAnsi="Verdana" w:cs="Arial"/>
          <w:iCs/>
          <w:sz w:val="22"/>
          <w:lang w:val="es-ES"/>
        </w:rPr>
        <w:t xml:space="preserve"> </w:t>
      </w:r>
      <w:r w:rsidR="00C048AE" w:rsidRPr="00276D5E">
        <w:rPr>
          <w:rFonts w:ascii="Verdana" w:hAnsi="Verdana" w:cs="Arial"/>
          <w:iCs/>
          <w:sz w:val="22"/>
          <w:lang w:val="es-ES"/>
        </w:rPr>
        <w:t xml:space="preserve">en concordancia con el parágrafo del artículo 2.2.1.13.2.4 del Decreto 1074 de 2015 </w:t>
      </w:r>
      <w:r w:rsidRPr="00276D5E">
        <w:rPr>
          <w:rFonts w:ascii="Verdana" w:hAnsi="Verdana" w:cs="Arial"/>
          <w:bCs/>
          <w:sz w:val="22"/>
          <w:lang w:val="es-419"/>
        </w:rPr>
        <w:t>o las normas que los modifiquen, sustituyan o complementen, acreditará</w:t>
      </w:r>
      <w:r w:rsidR="0073614D" w:rsidRPr="00276D5E">
        <w:rPr>
          <w:rFonts w:ascii="Verdana" w:hAnsi="Verdana" w:cs="Arial"/>
          <w:bCs/>
          <w:sz w:val="22"/>
          <w:lang w:val="es-419"/>
        </w:rPr>
        <w:t>n</w:t>
      </w:r>
      <w:r w:rsidRPr="00276D5E">
        <w:rPr>
          <w:rFonts w:ascii="Verdana" w:hAnsi="Verdana" w:cs="Arial"/>
          <w:bCs/>
          <w:sz w:val="22"/>
          <w:lang w:val="es-419"/>
        </w:rPr>
        <w:t xml:space="preserve"> los siguientes indicadores: </w:t>
      </w:r>
    </w:p>
    <w:p w14:paraId="4E33B731" w14:textId="77777777" w:rsidR="00246869" w:rsidRPr="00276D5E" w:rsidRDefault="00246869" w:rsidP="00246869">
      <w:pPr>
        <w:pStyle w:val="Prrafodelista"/>
        <w:ind w:left="360"/>
        <w:jc w:val="both"/>
        <w:rPr>
          <w:rFonts w:ascii="Verdana" w:hAnsi="Verdana" w:cs="Arial"/>
          <w:b/>
          <w:sz w:val="22"/>
          <w:lang w:val="es-419"/>
        </w:rPr>
      </w:pPr>
    </w:p>
    <w:p w14:paraId="3107A90B" w14:textId="77777777" w:rsidR="00246869" w:rsidRPr="00276D5E" w:rsidRDefault="00246869" w:rsidP="00246869">
      <w:pPr>
        <w:jc w:val="center"/>
        <w:rPr>
          <w:rFonts w:ascii="Verdana" w:hAnsi="Verdana" w:cs="Arial"/>
          <w:b/>
          <w:sz w:val="22"/>
          <w:lang w:val="es-419"/>
        </w:rPr>
      </w:pPr>
    </w:p>
    <w:tbl>
      <w:tblPr>
        <w:tblStyle w:val="Tablaconcuadrcula"/>
        <w:tblW w:w="0" w:type="auto"/>
        <w:jc w:val="center"/>
        <w:tblLook w:val="04A0" w:firstRow="1" w:lastRow="0" w:firstColumn="1" w:lastColumn="0" w:noHBand="0" w:noVBand="1"/>
      </w:tblPr>
      <w:tblGrid>
        <w:gridCol w:w="2689"/>
        <w:gridCol w:w="2268"/>
        <w:gridCol w:w="2268"/>
      </w:tblGrid>
      <w:tr w:rsidR="00211249" w:rsidRPr="00276D5E" w14:paraId="58EA6469" w14:textId="77777777" w:rsidTr="00276D5E">
        <w:trPr>
          <w:cantSplit/>
          <w:trHeight w:val="20"/>
          <w:tblHeader/>
          <w:jc w:val="center"/>
        </w:trPr>
        <w:tc>
          <w:tcPr>
            <w:tcW w:w="2689" w:type="dxa"/>
            <w:shd w:val="clear" w:color="auto" w:fill="B8B7B7" w:themeFill="background2" w:themeFillTint="66"/>
            <w:vAlign w:val="center"/>
          </w:tcPr>
          <w:p w14:paraId="75D44BF1"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lastRenderedPageBreak/>
              <w:t>Indicador</w:t>
            </w:r>
          </w:p>
        </w:tc>
        <w:tc>
          <w:tcPr>
            <w:tcW w:w="2268" w:type="dxa"/>
            <w:shd w:val="clear" w:color="auto" w:fill="B8B7B7" w:themeFill="background2" w:themeFillTint="66"/>
            <w:vAlign w:val="center"/>
          </w:tcPr>
          <w:p w14:paraId="6C7244A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Valor concertado</w:t>
            </w:r>
          </w:p>
          <w:p w14:paraId="76BF938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Rango 1</w:t>
            </w:r>
          </w:p>
        </w:tc>
        <w:tc>
          <w:tcPr>
            <w:tcW w:w="2268" w:type="dxa"/>
            <w:shd w:val="clear" w:color="auto" w:fill="B8B7B7" w:themeFill="background2" w:themeFillTint="66"/>
          </w:tcPr>
          <w:p w14:paraId="2E8A8C9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Valor concertado</w:t>
            </w:r>
          </w:p>
          <w:p w14:paraId="143F3BEB"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Rango 2</w:t>
            </w:r>
          </w:p>
        </w:tc>
      </w:tr>
      <w:tr w:rsidR="00211249" w:rsidRPr="00276D5E" w14:paraId="27E0F438" w14:textId="77777777" w:rsidTr="00E33A3C">
        <w:trPr>
          <w:cantSplit/>
          <w:trHeight w:val="20"/>
          <w:jc w:val="center"/>
        </w:trPr>
        <w:tc>
          <w:tcPr>
            <w:tcW w:w="2689" w:type="dxa"/>
            <w:vAlign w:val="center"/>
          </w:tcPr>
          <w:p w14:paraId="331AF945" w14:textId="77777777" w:rsidR="00211249" w:rsidRPr="00276D5E" w:rsidRDefault="00211249">
            <w:pPr>
              <w:jc w:val="center"/>
              <w:rPr>
                <w:rFonts w:ascii="Verdana" w:hAnsi="Verdana" w:cstheme="minorHAnsi"/>
                <w:sz w:val="22"/>
              </w:rPr>
            </w:pPr>
          </w:p>
          <w:p w14:paraId="2CD99FD6" w14:textId="77777777" w:rsidR="00211249" w:rsidRPr="00276D5E" w:rsidRDefault="00211249">
            <w:pPr>
              <w:jc w:val="center"/>
              <w:rPr>
                <w:rFonts w:ascii="Verdana" w:hAnsi="Verdana" w:cstheme="minorHAnsi"/>
                <w:sz w:val="22"/>
              </w:rPr>
            </w:pPr>
            <w:r w:rsidRPr="00276D5E">
              <w:rPr>
                <w:rFonts w:ascii="Verdana" w:hAnsi="Verdana" w:cstheme="minorHAnsi"/>
                <w:sz w:val="22"/>
              </w:rPr>
              <w:t>Índice de liquidez</w:t>
            </w:r>
          </w:p>
        </w:tc>
        <w:tc>
          <w:tcPr>
            <w:tcW w:w="2268" w:type="dxa"/>
            <w:vAlign w:val="center"/>
          </w:tcPr>
          <w:p w14:paraId="33D5B16E" w14:textId="37D6AF87" w:rsidR="00211249" w:rsidRPr="00276D5E" w:rsidRDefault="00211249">
            <w:pPr>
              <w:spacing w:before="240"/>
              <w:jc w:val="center"/>
              <w:rPr>
                <w:rFonts w:ascii="Verdana" w:hAnsi="Verdana" w:cstheme="minorHAnsi"/>
                <w:bCs/>
                <w:sz w:val="22"/>
              </w:rPr>
            </w:pPr>
            <m:oMathPara>
              <m:oMath>
                <m:r>
                  <m:rPr>
                    <m:sty m:val="p"/>
                  </m:rPr>
                  <w:rPr>
                    <w:rFonts w:ascii="Cambria Math" w:hAnsi="Cambria Math" w:cstheme="minorHAnsi"/>
                    <w:sz w:val="22"/>
                  </w:rPr>
                  <m:t>≥ 1,2</m:t>
                </m:r>
              </m:oMath>
            </m:oMathPara>
          </w:p>
          <w:p w14:paraId="280496E3" w14:textId="77777777" w:rsidR="00211249" w:rsidRPr="00276D5E" w:rsidRDefault="00211249">
            <w:pPr>
              <w:jc w:val="center"/>
              <w:rPr>
                <w:rFonts w:ascii="Verdana" w:hAnsi="Verdana" w:cstheme="minorHAnsi"/>
                <w:bCs/>
                <w:sz w:val="22"/>
              </w:rPr>
            </w:pPr>
          </w:p>
        </w:tc>
        <w:tc>
          <w:tcPr>
            <w:tcW w:w="2268" w:type="dxa"/>
          </w:tcPr>
          <w:p w14:paraId="531D58B5" w14:textId="44CB3358" w:rsidR="00211249" w:rsidRPr="00276D5E" w:rsidRDefault="00211249">
            <w:pPr>
              <w:spacing w:before="240"/>
              <w:jc w:val="center"/>
              <w:rPr>
                <w:rFonts w:ascii="Verdana" w:hAnsi="Verdana" w:cstheme="minorHAnsi"/>
                <w:bCs/>
                <w:sz w:val="22"/>
              </w:rPr>
            </w:pPr>
            <m:oMathPara>
              <m:oMath>
                <m:r>
                  <m:rPr>
                    <m:sty m:val="p"/>
                  </m:rPr>
                  <w:rPr>
                    <w:rFonts w:ascii="Cambria Math" w:hAnsi="Cambria Math" w:cstheme="minorHAnsi"/>
                    <w:sz w:val="22"/>
                  </w:rPr>
                  <m:t>≥ 1,3</m:t>
                </m:r>
              </m:oMath>
            </m:oMathPara>
          </w:p>
        </w:tc>
      </w:tr>
      <w:tr w:rsidR="00211249" w:rsidRPr="00276D5E" w14:paraId="08FB80B0" w14:textId="77777777" w:rsidTr="00E33A3C">
        <w:trPr>
          <w:cantSplit/>
          <w:trHeight w:val="20"/>
          <w:jc w:val="center"/>
        </w:trPr>
        <w:tc>
          <w:tcPr>
            <w:tcW w:w="2689" w:type="dxa"/>
            <w:vAlign w:val="center"/>
          </w:tcPr>
          <w:p w14:paraId="7C05C15C" w14:textId="77777777" w:rsidR="00211249" w:rsidRPr="00276D5E" w:rsidRDefault="00211249">
            <w:pPr>
              <w:jc w:val="center"/>
              <w:rPr>
                <w:rFonts w:ascii="Verdana" w:hAnsi="Verdana" w:cstheme="minorHAnsi"/>
                <w:sz w:val="22"/>
              </w:rPr>
            </w:pPr>
          </w:p>
          <w:p w14:paraId="03D7EF65" w14:textId="77777777" w:rsidR="00211249" w:rsidRPr="00276D5E" w:rsidRDefault="00211249">
            <w:pPr>
              <w:jc w:val="center"/>
              <w:rPr>
                <w:rFonts w:ascii="Verdana" w:hAnsi="Verdana" w:cstheme="minorHAnsi"/>
                <w:sz w:val="22"/>
              </w:rPr>
            </w:pPr>
            <w:r w:rsidRPr="00276D5E">
              <w:rPr>
                <w:rFonts w:ascii="Verdana" w:hAnsi="Verdana" w:cstheme="minorHAnsi"/>
                <w:sz w:val="22"/>
              </w:rPr>
              <w:t>Índice de endeudamiento</w:t>
            </w:r>
          </w:p>
        </w:tc>
        <w:tc>
          <w:tcPr>
            <w:tcW w:w="2268" w:type="dxa"/>
            <w:vAlign w:val="center"/>
          </w:tcPr>
          <w:p w14:paraId="0E07AAAB" w14:textId="77777777" w:rsidR="00211249" w:rsidRPr="00276D5E" w:rsidRDefault="00211249">
            <w:pPr>
              <w:jc w:val="center"/>
              <w:rPr>
                <w:rFonts w:ascii="Verdana" w:eastAsiaTheme="minorEastAsia" w:hAnsi="Verdana" w:cstheme="minorHAnsi"/>
                <w:bCs/>
                <w:sz w:val="22"/>
              </w:rPr>
            </w:pPr>
          </w:p>
          <w:p w14:paraId="572B25B5" w14:textId="77777777" w:rsidR="00211249" w:rsidRPr="00276D5E" w:rsidRDefault="00211249">
            <w:pPr>
              <w:jc w:val="center"/>
              <w:rPr>
                <w:rFonts w:ascii="Verdana" w:hAnsi="Verdana" w:cstheme="minorHAnsi"/>
                <w:bCs/>
                <w:sz w:val="22"/>
              </w:rPr>
            </w:pPr>
            <m:oMathPara>
              <m:oMath>
                <m:r>
                  <m:rPr>
                    <m:sty m:val="p"/>
                  </m:rPr>
                  <w:rPr>
                    <w:rFonts w:ascii="Cambria Math" w:hAnsi="Cambria Math" w:cstheme="minorHAnsi"/>
                    <w:sz w:val="22"/>
                  </w:rPr>
                  <m:t>≤ 0,70</m:t>
                </m:r>
              </m:oMath>
            </m:oMathPara>
          </w:p>
          <w:p w14:paraId="2D526473" w14:textId="77777777" w:rsidR="00211249" w:rsidRPr="00276D5E" w:rsidRDefault="00211249">
            <w:pPr>
              <w:jc w:val="center"/>
              <w:rPr>
                <w:rFonts w:ascii="Verdana" w:hAnsi="Verdana" w:cstheme="minorHAnsi"/>
                <w:bCs/>
                <w:sz w:val="22"/>
              </w:rPr>
            </w:pPr>
          </w:p>
        </w:tc>
        <w:tc>
          <w:tcPr>
            <w:tcW w:w="2268" w:type="dxa"/>
          </w:tcPr>
          <w:p w14:paraId="4CE4657F" w14:textId="77777777" w:rsidR="00211249" w:rsidRPr="00276D5E" w:rsidRDefault="00211249">
            <w:pPr>
              <w:jc w:val="center"/>
              <w:rPr>
                <w:rFonts w:ascii="Verdana" w:eastAsiaTheme="minorEastAsia" w:hAnsi="Verdana" w:cstheme="minorHAnsi"/>
                <w:bCs/>
                <w:sz w:val="22"/>
              </w:rPr>
            </w:pPr>
          </w:p>
          <w:p w14:paraId="71168B2E" w14:textId="77777777" w:rsidR="00211249" w:rsidRPr="00276D5E" w:rsidRDefault="00211249">
            <w:pPr>
              <w:jc w:val="center"/>
              <w:rPr>
                <w:rFonts w:ascii="Verdana" w:hAnsi="Verdana" w:cstheme="minorHAnsi"/>
                <w:bCs/>
                <w:sz w:val="22"/>
              </w:rPr>
            </w:pPr>
            <m:oMathPara>
              <m:oMath>
                <m:r>
                  <m:rPr>
                    <m:sty m:val="p"/>
                  </m:rPr>
                  <w:rPr>
                    <w:rFonts w:ascii="Cambria Math" w:hAnsi="Cambria Math" w:cstheme="minorHAnsi"/>
                    <w:sz w:val="22"/>
                  </w:rPr>
                  <m:t>≤ 0,75</m:t>
                </m:r>
              </m:oMath>
            </m:oMathPara>
          </w:p>
          <w:p w14:paraId="08E65FF2" w14:textId="77777777" w:rsidR="00211249" w:rsidRPr="00276D5E" w:rsidRDefault="00211249">
            <w:pPr>
              <w:jc w:val="center"/>
              <w:rPr>
                <w:rFonts w:ascii="Verdana" w:eastAsiaTheme="minorEastAsia" w:hAnsi="Verdana" w:cstheme="minorHAnsi"/>
                <w:bCs/>
                <w:sz w:val="22"/>
              </w:rPr>
            </w:pPr>
          </w:p>
        </w:tc>
      </w:tr>
      <w:tr w:rsidR="00211249" w:rsidRPr="00276D5E" w14:paraId="63F2AB43" w14:textId="77777777" w:rsidTr="00E33A3C">
        <w:trPr>
          <w:cantSplit/>
          <w:trHeight w:val="20"/>
          <w:jc w:val="center"/>
        </w:trPr>
        <w:tc>
          <w:tcPr>
            <w:tcW w:w="2689" w:type="dxa"/>
            <w:vAlign w:val="center"/>
          </w:tcPr>
          <w:p w14:paraId="33849523" w14:textId="77777777" w:rsidR="00211249" w:rsidRPr="00276D5E" w:rsidRDefault="00211249">
            <w:pPr>
              <w:jc w:val="center"/>
              <w:rPr>
                <w:rFonts w:ascii="Verdana" w:hAnsi="Verdana" w:cstheme="minorHAnsi"/>
                <w:sz w:val="22"/>
              </w:rPr>
            </w:pPr>
          </w:p>
          <w:p w14:paraId="005A3836" w14:textId="77777777" w:rsidR="00211249" w:rsidRPr="00276D5E" w:rsidRDefault="00211249">
            <w:pPr>
              <w:jc w:val="center"/>
              <w:rPr>
                <w:rFonts w:ascii="Verdana" w:hAnsi="Verdana" w:cstheme="minorHAnsi"/>
                <w:sz w:val="22"/>
              </w:rPr>
            </w:pPr>
            <w:r w:rsidRPr="00276D5E">
              <w:rPr>
                <w:rFonts w:ascii="Verdana" w:hAnsi="Verdana" w:cstheme="minorHAnsi"/>
                <w:sz w:val="22"/>
              </w:rPr>
              <w:t>Razón de cobertura de intereses</w:t>
            </w:r>
          </w:p>
        </w:tc>
        <w:tc>
          <w:tcPr>
            <w:tcW w:w="2268" w:type="dxa"/>
            <w:vAlign w:val="center"/>
          </w:tcPr>
          <w:p w14:paraId="202B1097" w14:textId="77777777" w:rsidR="00211249" w:rsidRPr="00276D5E" w:rsidRDefault="00211249">
            <w:pPr>
              <w:jc w:val="center"/>
              <w:rPr>
                <w:rFonts w:ascii="Verdana" w:eastAsiaTheme="minorEastAsia" w:hAnsi="Verdana" w:cstheme="minorHAnsi"/>
                <w:bCs/>
                <w:sz w:val="22"/>
              </w:rPr>
            </w:pPr>
          </w:p>
          <w:p w14:paraId="2F282156" w14:textId="77777777" w:rsidR="00211249" w:rsidRPr="00276D5E" w:rsidRDefault="00211249">
            <w:pPr>
              <w:jc w:val="center"/>
              <w:rPr>
                <w:rFonts w:ascii="Verdana" w:eastAsiaTheme="minorEastAsia" w:hAnsi="Verdana" w:cstheme="minorHAnsi"/>
                <w:bCs/>
                <w:sz w:val="22"/>
              </w:rPr>
            </w:pPr>
            <m:oMathPara>
              <m:oMath>
                <m:r>
                  <m:rPr>
                    <m:sty m:val="p"/>
                  </m:rPr>
                  <w:rPr>
                    <w:rFonts w:ascii="Cambria Math" w:hAnsi="Cambria Math" w:cstheme="minorHAnsi"/>
                    <w:sz w:val="22"/>
                  </w:rPr>
                  <m:t>≥1</m:t>
                </m:r>
              </m:oMath>
            </m:oMathPara>
          </w:p>
          <w:p w14:paraId="3193B61C" w14:textId="77777777" w:rsidR="00211249" w:rsidRPr="00276D5E" w:rsidRDefault="00211249">
            <w:pPr>
              <w:jc w:val="center"/>
              <w:rPr>
                <w:rFonts w:ascii="Verdana" w:hAnsi="Verdana" w:cstheme="minorHAnsi"/>
                <w:bCs/>
                <w:sz w:val="22"/>
              </w:rPr>
            </w:pPr>
          </w:p>
        </w:tc>
        <w:tc>
          <w:tcPr>
            <w:tcW w:w="2268" w:type="dxa"/>
          </w:tcPr>
          <w:p w14:paraId="0ABE3029" w14:textId="77777777" w:rsidR="00211249" w:rsidRPr="00276D5E" w:rsidRDefault="00211249">
            <w:pPr>
              <w:jc w:val="center"/>
              <w:rPr>
                <w:rFonts w:ascii="Verdana" w:eastAsiaTheme="minorEastAsia" w:hAnsi="Verdana" w:cstheme="minorHAnsi"/>
                <w:sz w:val="22"/>
              </w:rPr>
            </w:pPr>
          </w:p>
          <w:p w14:paraId="3D4A3C28" w14:textId="30F07265" w:rsidR="00211249" w:rsidRPr="00276D5E" w:rsidRDefault="00211249">
            <w:pPr>
              <w:jc w:val="center"/>
              <w:rPr>
                <w:rFonts w:ascii="Verdana" w:eastAsiaTheme="minorEastAsia" w:hAnsi="Verdana" w:cstheme="minorHAnsi"/>
                <w:bCs/>
                <w:sz w:val="22"/>
              </w:rPr>
            </w:pPr>
            <m:oMathPara>
              <m:oMath>
                <m:r>
                  <m:rPr>
                    <m:sty m:val="p"/>
                  </m:rPr>
                  <w:rPr>
                    <w:rFonts w:ascii="Cambria Math" w:hAnsi="Cambria Math" w:cstheme="minorHAnsi"/>
                    <w:sz w:val="22"/>
                  </w:rPr>
                  <m:t>≥1</m:t>
                </m:r>
              </m:oMath>
            </m:oMathPara>
          </w:p>
        </w:tc>
      </w:tr>
      <w:tr w:rsidR="00211249" w:rsidRPr="00276D5E" w14:paraId="699B1AD3" w14:textId="77777777" w:rsidTr="00E33A3C">
        <w:trPr>
          <w:cantSplit/>
          <w:trHeight w:val="20"/>
          <w:jc w:val="center"/>
        </w:trPr>
        <w:tc>
          <w:tcPr>
            <w:tcW w:w="2689" w:type="dxa"/>
            <w:vAlign w:val="center"/>
          </w:tcPr>
          <w:p w14:paraId="6FA11648" w14:textId="77777777" w:rsidR="00211249" w:rsidRPr="00276D5E" w:rsidRDefault="00211249">
            <w:pPr>
              <w:jc w:val="center"/>
              <w:rPr>
                <w:rFonts w:ascii="Verdana" w:hAnsi="Verdana" w:cstheme="minorHAnsi"/>
                <w:sz w:val="22"/>
              </w:rPr>
            </w:pPr>
          </w:p>
          <w:p w14:paraId="11E0CC68" w14:textId="77777777" w:rsidR="00211249" w:rsidRPr="00276D5E" w:rsidRDefault="00211249">
            <w:pPr>
              <w:jc w:val="center"/>
              <w:rPr>
                <w:rFonts w:ascii="Verdana" w:hAnsi="Verdana" w:cstheme="minorHAnsi"/>
                <w:sz w:val="22"/>
              </w:rPr>
            </w:pPr>
            <w:r w:rsidRPr="00276D5E">
              <w:rPr>
                <w:rFonts w:ascii="Verdana" w:hAnsi="Verdana" w:cstheme="minorHAnsi"/>
                <w:sz w:val="22"/>
              </w:rPr>
              <w:t>Capital de trabajo</w:t>
            </w:r>
          </w:p>
        </w:tc>
        <w:tc>
          <w:tcPr>
            <w:tcW w:w="2268" w:type="dxa"/>
            <w:vAlign w:val="center"/>
          </w:tcPr>
          <w:p w14:paraId="780E7C2F" w14:textId="77777777" w:rsidR="00211249" w:rsidRPr="00276D5E" w:rsidRDefault="00211249">
            <w:pPr>
              <w:jc w:val="center"/>
              <w:rPr>
                <w:rFonts w:ascii="Verdana" w:hAnsi="Verdana" w:cstheme="minorHAnsi"/>
                <w:bCs/>
                <w:sz w:val="22"/>
              </w:rPr>
            </w:pPr>
          </w:p>
          <w:p w14:paraId="5EBEFF13" w14:textId="77777777" w:rsidR="00211249" w:rsidRPr="00276D5E" w:rsidRDefault="00211249">
            <w:pPr>
              <w:jc w:val="center"/>
              <w:rPr>
                <w:rFonts w:ascii="Verdana" w:hAnsi="Verdana" w:cstheme="minorHAnsi"/>
                <w:bCs/>
                <w:sz w:val="22"/>
              </w:rPr>
            </w:pPr>
            <w:r w:rsidRPr="00276D5E">
              <w:rPr>
                <w:rFonts w:ascii="Verdana" w:hAnsi="Verdana" w:cstheme="minorHAnsi"/>
                <w:bCs/>
                <w:sz w:val="22"/>
              </w:rPr>
              <w:t>Definido en el documento base</w:t>
            </w:r>
          </w:p>
          <w:p w14:paraId="604C5A3C" w14:textId="77777777" w:rsidR="00211249" w:rsidRPr="00276D5E" w:rsidRDefault="00211249">
            <w:pPr>
              <w:jc w:val="center"/>
              <w:rPr>
                <w:rFonts w:ascii="Verdana" w:hAnsi="Verdana" w:cstheme="minorHAnsi"/>
                <w:bCs/>
                <w:sz w:val="22"/>
              </w:rPr>
            </w:pPr>
          </w:p>
        </w:tc>
        <w:tc>
          <w:tcPr>
            <w:tcW w:w="2268" w:type="dxa"/>
          </w:tcPr>
          <w:p w14:paraId="6C2EA3EF" w14:textId="77777777" w:rsidR="00211249" w:rsidRPr="00276D5E" w:rsidRDefault="00211249">
            <w:pPr>
              <w:jc w:val="center"/>
              <w:rPr>
                <w:rFonts w:ascii="Verdana" w:hAnsi="Verdana" w:cstheme="minorHAnsi"/>
                <w:bCs/>
                <w:sz w:val="22"/>
              </w:rPr>
            </w:pPr>
          </w:p>
          <w:p w14:paraId="5453F67E" w14:textId="77777777" w:rsidR="00211249" w:rsidRPr="00276D5E" w:rsidRDefault="00211249">
            <w:pPr>
              <w:jc w:val="center"/>
              <w:rPr>
                <w:rFonts w:ascii="Verdana" w:hAnsi="Verdana" w:cstheme="minorHAnsi"/>
                <w:bCs/>
                <w:sz w:val="22"/>
              </w:rPr>
            </w:pPr>
            <w:r w:rsidRPr="00276D5E">
              <w:rPr>
                <w:rFonts w:ascii="Verdana" w:hAnsi="Verdana" w:cstheme="minorHAnsi"/>
                <w:bCs/>
                <w:sz w:val="22"/>
              </w:rPr>
              <w:t>Definido en el documento base</w:t>
            </w:r>
          </w:p>
          <w:p w14:paraId="3424248E" w14:textId="77777777" w:rsidR="00211249" w:rsidRPr="00276D5E" w:rsidRDefault="00211249">
            <w:pPr>
              <w:jc w:val="center"/>
              <w:rPr>
                <w:rFonts w:ascii="Verdana" w:hAnsi="Verdana" w:cstheme="minorHAnsi"/>
                <w:bCs/>
                <w:sz w:val="22"/>
              </w:rPr>
            </w:pPr>
          </w:p>
        </w:tc>
      </w:tr>
      <w:tr w:rsidR="00407C18" w:rsidRPr="00276D5E" w14:paraId="6A759673" w14:textId="77777777" w:rsidTr="00E33A3C">
        <w:trPr>
          <w:cantSplit/>
          <w:trHeight w:val="20"/>
          <w:jc w:val="center"/>
        </w:trPr>
        <w:tc>
          <w:tcPr>
            <w:tcW w:w="2689" w:type="dxa"/>
            <w:vAlign w:val="center"/>
          </w:tcPr>
          <w:p w14:paraId="02653963" w14:textId="18BF9C78" w:rsidR="00407C18" w:rsidRPr="00276D5E" w:rsidRDefault="00407C18" w:rsidP="00407C18">
            <w:pPr>
              <w:jc w:val="center"/>
              <w:rPr>
                <w:rFonts w:ascii="Verdana" w:hAnsi="Verdana" w:cstheme="minorHAnsi"/>
                <w:sz w:val="22"/>
              </w:rPr>
            </w:pPr>
            <w:r w:rsidRPr="00276D5E">
              <w:rPr>
                <w:rFonts w:ascii="Verdana" w:hAnsi="Verdana" w:cstheme="minorHAnsi"/>
                <w:sz w:val="22"/>
              </w:rPr>
              <w:t>Patrimonio</w:t>
            </w:r>
          </w:p>
        </w:tc>
        <w:tc>
          <w:tcPr>
            <w:tcW w:w="2268" w:type="dxa"/>
            <w:vAlign w:val="center"/>
          </w:tcPr>
          <w:p w14:paraId="47A7A49E" w14:textId="77777777" w:rsidR="00407C18" w:rsidRPr="00276D5E" w:rsidRDefault="00407C18" w:rsidP="00407C18">
            <w:pPr>
              <w:jc w:val="center"/>
              <w:rPr>
                <w:rFonts w:ascii="Verdana" w:hAnsi="Verdana" w:cstheme="minorHAnsi"/>
                <w:bCs/>
                <w:sz w:val="22"/>
              </w:rPr>
            </w:pPr>
          </w:p>
          <w:p w14:paraId="05631E9D" w14:textId="77777777" w:rsidR="00407C18" w:rsidRPr="00276D5E" w:rsidRDefault="00407C18" w:rsidP="00407C18">
            <w:pPr>
              <w:jc w:val="center"/>
              <w:rPr>
                <w:rFonts w:ascii="Verdana" w:hAnsi="Verdana" w:cstheme="minorHAnsi"/>
                <w:bCs/>
                <w:sz w:val="22"/>
              </w:rPr>
            </w:pPr>
            <w:r w:rsidRPr="00276D5E">
              <w:rPr>
                <w:rFonts w:ascii="Verdana" w:hAnsi="Verdana" w:cstheme="minorHAnsi"/>
                <w:bCs/>
                <w:sz w:val="22"/>
              </w:rPr>
              <w:t>Definido en el documento base</w:t>
            </w:r>
          </w:p>
          <w:p w14:paraId="00573860" w14:textId="77777777" w:rsidR="00407C18" w:rsidRPr="00276D5E" w:rsidRDefault="00407C18" w:rsidP="00407C18">
            <w:pPr>
              <w:jc w:val="center"/>
              <w:rPr>
                <w:rFonts w:ascii="Verdana" w:hAnsi="Verdana" w:cstheme="minorHAnsi"/>
                <w:bCs/>
                <w:sz w:val="22"/>
              </w:rPr>
            </w:pPr>
          </w:p>
        </w:tc>
        <w:tc>
          <w:tcPr>
            <w:tcW w:w="2268" w:type="dxa"/>
          </w:tcPr>
          <w:p w14:paraId="469A1F03" w14:textId="77777777" w:rsidR="00407C18" w:rsidRPr="00276D5E" w:rsidRDefault="00407C18" w:rsidP="00407C18">
            <w:pPr>
              <w:jc w:val="center"/>
              <w:rPr>
                <w:rFonts w:ascii="Verdana" w:hAnsi="Verdana" w:cstheme="minorHAnsi"/>
                <w:bCs/>
                <w:sz w:val="22"/>
              </w:rPr>
            </w:pPr>
          </w:p>
          <w:p w14:paraId="21A495DA" w14:textId="77777777" w:rsidR="00407C18" w:rsidRPr="00276D5E" w:rsidRDefault="00407C18" w:rsidP="00407C18">
            <w:pPr>
              <w:jc w:val="center"/>
              <w:rPr>
                <w:rFonts w:ascii="Verdana" w:hAnsi="Verdana" w:cstheme="minorHAnsi"/>
                <w:bCs/>
                <w:sz w:val="22"/>
              </w:rPr>
            </w:pPr>
            <w:r w:rsidRPr="00276D5E">
              <w:rPr>
                <w:rFonts w:ascii="Verdana" w:hAnsi="Verdana" w:cstheme="minorHAnsi"/>
                <w:bCs/>
                <w:sz w:val="22"/>
              </w:rPr>
              <w:t>Definido en el documento base</w:t>
            </w:r>
          </w:p>
          <w:p w14:paraId="2D1A7134" w14:textId="77777777" w:rsidR="00407C18" w:rsidRPr="00276D5E" w:rsidRDefault="00407C18" w:rsidP="00407C18">
            <w:pPr>
              <w:jc w:val="center"/>
              <w:rPr>
                <w:rFonts w:ascii="Verdana" w:hAnsi="Verdana" w:cstheme="minorHAnsi"/>
                <w:bCs/>
                <w:sz w:val="22"/>
              </w:rPr>
            </w:pPr>
          </w:p>
        </w:tc>
      </w:tr>
      <w:tr w:rsidR="00407C18" w:rsidRPr="00276D5E" w14:paraId="456C1670" w14:textId="77777777" w:rsidTr="00E33A3C">
        <w:trPr>
          <w:cantSplit/>
          <w:trHeight w:val="20"/>
          <w:jc w:val="center"/>
        </w:trPr>
        <w:tc>
          <w:tcPr>
            <w:tcW w:w="2689" w:type="dxa"/>
            <w:vAlign w:val="center"/>
          </w:tcPr>
          <w:p w14:paraId="7E60F62D" w14:textId="77777777" w:rsidR="00407C18" w:rsidRPr="00276D5E" w:rsidRDefault="00407C18" w:rsidP="00407C18">
            <w:pPr>
              <w:jc w:val="center"/>
              <w:rPr>
                <w:rFonts w:ascii="Verdana" w:hAnsi="Verdana" w:cstheme="minorHAnsi"/>
                <w:sz w:val="22"/>
              </w:rPr>
            </w:pPr>
          </w:p>
          <w:p w14:paraId="68D12145"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patrimonio</w:t>
            </w:r>
          </w:p>
        </w:tc>
        <w:tc>
          <w:tcPr>
            <w:tcW w:w="2268" w:type="dxa"/>
            <w:vAlign w:val="center"/>
          </w:tcPr>
          <w:p w14:paraId="39F636E6" w14:textId="77777777" w:rsidR="00407C18" w:rsidRPr="00276D5E" w:rsidRDefault="00407C18" w:rsidP="00407C18">
            <w:pPr>
              <w:jc w:val="center"/>
              <w:rPr>
                <w:rFonts w:ascii="Verdana" w:eastAsiaTheme="minorEastAsia" w:hAnsi="Verdana" w:cstheme="minorHAnsi"/>
                <w:bCs/>
                <w:sz w:val="22"/>
              </w:rPr>
            </w:pPr>
          </w:p>
          <w:p w14:paraId="35A4DF6F" w14:textId="3FF8E06F"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≥0,04</m:t>
                </m:r>
              </m:oMath>
            </m:oMathPara>
          </w:p>
          <w:p w14:paraId="111C82EA" w14:textId="77777777" w:rsidR="00407C18" w:rsidRPr="00276D5E" w:rsidRDefault="00407C18" w:rsidP="00407C18">
            <w:pPr>
              <w:jc w:val="center"/>
              <w:rPr>
                <w:rFonts w:ascii="Verdana" w:hAnsi="Verdana" w:cstheme="minorHAnsi"/>
                <w:bCs/>
                <w:sz w:val="22"/>
              </w:rPr>
            </w:pPr>
          </w:p>
        </w:tc>
        <w:tc>
          <w:tcPr>
            <w:tcW w:w="2268" w:type="dxa"/>
          </w:tcPr>
          <w:p w14:paraId="0DD6F977" w14:textId="77777777" w:rsidR="00407C18" w:rsidRPr="00276D5E" w:rsidRDefault="00407C18" w:rsidP="00407C18">
            <w:pPr>
              <w:jc w:val="center"/>
              <w:rPr>
                <w:rFonts w:ascii="Verdana" w:eastAsiaTheme="minorEastAsia" w:hAnsi="Verdana" w:cstheme="minorHAnsi"/>
                <w:bCs/>
                <w:sz w:val="22"/>
              </w:rPr>
            </w:pPr>
          </w:p>
          <w:p w14:paraId="0B2D1563" w14:textId="2F17CA40"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≥0,04</m:t>
                </m:r>
              </m:oMath>
            </m:oMathPara>
          </w:p>
          <w:p w14:paraId="5B9A318F" w14:textId="77777777" w:rsidR="00407C18" w:rsidRPr="00276D5E" w:rsidRDefault="00407C18" w:rsidP="00407C18">
            <w:pPr>
              <w:jc w:val="center"/>
              <w:rPr>
                <w:rFonts w:ascii="Verdana" w:eastAsiaTheme="minorEastAsia" w:hAnsi="Verdana" w:cstheme="minorHAnsi"/>
                <w:bCs/>
                <w:sz w:val="22"/>
              </w:rPr>
            </w:pPr>
          </w:p>
        </w:tc>
      </w:tr>
      <w:tr w:rsidR="00407C18" w:rsidRPr="00276D5E" w14:paraId="4B4DFDC4" w14:textId="77777777" w:rsidTr="00E33A3C">
        <w:trPr>
          <w:cantSplit/>
          <w:trHeight w:val="20"/>
          <w:jc w:val="center"/>
        </w:trPr>
        <w:tc>
          <w:tcPr>
            <w:tcW w:w="2689" w:type="dxa"/>
            <w:vAlign w:val="center"/>
          </w:tcPr>
          <w:p w14:paraId="5EA59835" w14:textId="77777777" w:rsidR="00407C18" w:rsidRPr="00276D5E" w:rsidRDefault="00407C18" w:rsidP="00407C18">
            <w:pPr>
              <w:jc w:val="center"/>
              <w:rPr>
                <w:rFonts w:ascii="Verdana" w:hAnsi="Verdana" w:cstheme="minorHAnsi"/>
                <w:sz w:val="22"/>
              </w:rPr>
            </w:pPr>
          </w:p>
          <w:p w14:paraId="11CD1B13"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activo</w:t>
            </w:r>
          </w:p>
        </w:tc>
        <w:tc>
          <w:tcPr>
            <w:tcW w:w="2268" w:type="dxa"/>
            <w:vAlign w:val="center"/>
          </w:tcPr>
          <w:p w14:paraId="04945803" w14:textId="77777777" w:rsidR="00407C18" w:rsidRPr="00276D5E" w:rsidRDefault="00407C18" w:rsidP="00407C18">
            <w:pPr>
              <w:jc w:val="center"/>
              <w:rPr>
                <w:rFonts w:ascii="Verdana" w:eastAsiaTheme="minorEastAsia" w:hAnsi="Verdana" w:cstheme="minorHAnsi"/>
                <w:bCs/>
                <w:sz w:val="22"/>
              </w:rPr>
            </w:pPr>
          </w:p>
          <w:p w14:paraId="4A010FBB" w14:textId="4BE16B72"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25C54BF5" w14:textId="77777777" w:rsidR="00407C18" w:rsidRPr="00276D5E" w:rsidRDefault="00407C18" w:rsidP="00407C18">
            <w:pPr>
              <w:jc w:val="center"/>
              <w:rPr>
                <w:rFonts w:ascii="Verdana" w:hAnsi="Verdana" w:cstheme="minorHAnsi"/>
                <w:bCs/>
                <w:sz w:val="22"/>
              </w:rPr>
            </w:pPr>
          </w:p>
        </w:tc>
        <w:tc>
          <w:tcPr>
            <w:tcW w:w="2268" w:type="dxa"/>
          </w:tcPr>
          <w:p w14:paraId="1CFFB35F" w14:textId="77777777" w:rsidR="00407C18" w:rsidRPr="00276D5E" w:rsidRDefault="00407C18" w:rsidP="00407C18">
            <w:pPr>
              <w:jc w:val="center"/>
              <w:rPr>
                <w:rFonts w:ascii="Verdana" w:eastAsiaTheme="minorEastAsia" w:hAnsi="Verdana" w:cstheme="minorHAnsi"/>
                <w:sz w:val="22"/>
              </w:rPr>
            </w:pPr>
          </w:p>
          <w:p w14:paraId="1891144A" w14:textId="038B5089"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10C40705" w14:textId="77777777" w:rsidR="00407C18" w:rsidRPr="00276D5E" w:rsidRDefault="00407C18" w:rsidP="00407C18">
            <w:pPr>
              <w:jc w:val="center"/>
              <w:rPr>
                <w:rFonts w:ascii="Verdana" w:eastAsiaTheme="minorEastAsia" w:hAnsi="Verdana" w:cstheme="minorHAnsi"/>
                <w:bCs/>
                <w:sz w:val="22"/>
              </w:rPr>
            </w:pPr>
          </w:p>
        </w:tc>
      </w:tr>
    </w:tbl>
    <w:p w14:paraId="17F19D4E" w14:textId="77777777" w:rsidR="00002DD1" w:rsidRPr="00276D5E" w:rsidRDefault="00002DD1" w:rsidP="00246869">
      <w:pPr>
        <w:jc w:val="center"/>
        <w:rPr>
          <w:rFonts w:ascii="Verdana" w:hAnsi="Verdana" w:cs="Arial"/>
          <w:b/>
          <w:sz w:val="22"/>
          <w:lang w:val="es-419"/>
        </w:rPr>
      </w:pPr>
    </w:p>
    <w:p w14:paraId="6D0752E0" w14:textId="77777777" w:rsidR="00246869" w:rsidRPr="00276D5E" w:rsidRDefault="00246869" w:rsidP="00246869">
      <w:pPr>
        <w:jc w:val="both"/>
        <w:rPr>
          <w:rFonts w:ascii="Verdana" w:hAnsi="Verdana" w:cs="Arial"/>
          <w:color w:val="3A3939" w:themeColor="background2" w:themeShade="BF"/>
          <w:sz w:val="22"/>
          <w:lang w:val="es-419"/>
        </w:rPr>
      </w:pPr>
    </w:p>
    <w:p w14:paraId="07EFE1EB" w14:textId="706D04E0" w:rsidR="00BB0FB5" w:rsidRPr="00276D5E" w:rsidRDefault="00BB0FB5" w:rsidP="00BB0FB5">
      <w:pPr>
        <w:jc w:val="both"/>
        <w:rPr>
          <w:rFonts w:ascii="Verdana" w:hAnsi="Verdana" w:cs="Arial"/>
          <w:sz w:val="22"/>
          <w:highlight w:val="lightGray"/>
          <w:lang w:val="es-419"/>
        </w:rPr>
      </w:pPr>
      <w:r w:rsidRPr="00276D5E">
        <w:rPr>
          <w:rFonts w:ascii="Verdana" w:hAnsi="Verdana" w:cs="Arial"/>
          <w:sz w:val="22"/>
          <w:highlight w:val="lightGray"/>
          <w:lang w:val="es-419"/>
        </w:rPr>
        <w:t xml:space="preserve">[En el evento que el Proceso de Contratación se adelante por lotes o segmentos, los proponentes deberán acreditar los indicadores de capacidad financiera y organizacional para el rango de presupuesto en SMMLV que corresponda, </w:t>
      </w:r>
      <w:r w:rsidR="00F56CCF" w:rsidRPr="00276D5E">
        <w:rPr>
          <w:rFonts w:ascii="Verdana" w:hAnsi="Verdana" w:cs="Arial"/>
          <w:sz w:val="22"/>
          <w:highlight w:val="lightGray"/>
          <w:lang w:val="es-419"/>
        </w:rPr>
        <w:t>según el presupuesto del lote o segmento al que se presente, o su sumatoria, si se presenta a varios lotes o segmentos.</w:t>
      </w:r>
      <w:r w:rsidRPr="00276D5E">
        <w:rPr>
          <w:rFonts w:ascii="Verdana" w:hAnsi="Verdana" w:cs="Arial"/>
          <w:sz w:val="22"/>
          <w:highlight w:val="lightGray"/>
          <w:lang w:val="es-419"/>
        </w:rPr>
        <w:t>] </w:t>
      </w:r>
    </w:p>
    <w:p w14:paraId="0438BDA7" w14:textId="77777777" w:rsidR="00414703" w:rsidRPr="00276D5E" w:rsidRDefault="00414703" w:rsidP="00BB0FB5">
      <w:pPr>
        <w:jc w:val="both"/>
        <w:rPr>
          <w:rFonts w:ascii="Verdana" w:hAnsi="Verdana" w:cs="Arial"/>
          <w:sz w:val="22"/>
          <w:lang w:val="es-419"/>
        </w:rPr>
      </w:pPr>
    </w:p>
    <w:p w14:paraId="4939B4C1" w14:textId="1FF1CBB5" w:rsidR="00414703" w:rsidRPr="00276D5E" w:rsidRDefault="00EC1CCE" w:rsidP="00414703">
      <w:pPr>
        <w:jc w:val="both"/>
        <w:rPr>
          <w:rFonts w:ascii="Verdana" w:hAnsi="Verdana" w:cs="Arial"/>
          <w:sz w:val="22"/>
          <w:lang w:val="es-419"/>
        </w:rPr>
      </w:pPr>
      <w:r w:rsidRPr="00276D5E">
        <w:rPr>
          <w:rFonts w:ascii="Verdana" w:hAnsi="Verdana" w:cs="Arial"/>
          <w:sz w:val="22"/>
          <w:lang w:val="es-419"/>
        </w:rPr>
        <w:t xml:space="preserve">Nota: </w:t>
      </w:r>
      <w:r w:rsidR="00414703" w:rsidRPr="00276D5E">
        <w:rPr>
          <w:rFonts w:ascii="Verdana" w:hAnsi="Verdana" w:cs="Arial"/>
          <w:sz w:val="22"/>
          <w:lang w:val="es-419"/>
        </w:rPr>
        <w:t xml:space="preserve">Los indicadores definidos en la presente matriz deben ser usados por las Entidades en la estructuración de los Documentos del Proceso de Contratación de obra pública para infraestructura social. </w:t>
      </w:r>
    </w:p>
    <w:p w14:paraId="48CBB05D" w14:textId="77777777" w:rsidR="00414703" w:rsidRPr="00276D5E" w:rsidRDefault="00414703" w:rsidP="00BB0FB5">
      <w:pPr>
        <w:jc w:val="both"/>
        <w:rPr>
          <w:rFonts w:ascii="Verdana" w:hAnsi="Verdana" w:cs="Arial"/>
          <w:sz w:val="22"/>
          <w:lang w:val="es-419"/>
        </w:rPr>
      </w:pPr>
    </w:p>
    <w:p w14:paraId="759D2C70" w14:textId="77777777" w:rsidR="00BB0FB5" w:rsidRPr="00276D5E" w:rsidRDefault="00BB0FB5" w:rsidP="00246869">
      <w:pPr>
        <w:jc w:val="both"/>
        <w:rPr>
          <w:rFonts w:ascii="Verdana" w:hAnsi="Verdana"/>
          <w:sz w:val="28"/>
          <w:szCs w:val="24"/>
          <w:lang w:val="es-CO"/>
        </w:rPr>
      </w:pPr>
    </w:p>
    <w:p w14:paraId="14F9CD39" w14:textId="77777777" w:rsidR="00246869" w:rsidRPr="00276D5E" w:rsidRDefault="00246869" w:rsidP="00246869">
      <w:pPr>
        <w:rPr>
          <w:rFonts w:ascii="Verdana" w:hAnsi="Verdana"/>
          <w:sz w:val="28"/>
          <w:szCs w:val="24"/>
        </w:rPr>
      </w:pPr>
    </w:p>
    <w:p w14:paraId="4E42BADB" w14:textId="77777777" w:rsidR="00246869" w:rsidRPr="00276D5E" w:rsidRDefault="00246869" w:rsidP="00246869">
      <w:pPr>
        <w:rPr>
          <w:rFonts w:ascii="Verdana" w:hAnsi="Verdana"/>
          <w:sz w:val="28"/>
          <w:szCs w:val="24"/>
        </w:rPr>
      </w:pPr>
    </w:p>
    <w:p w14:paraId="5D2FAB63" w14:textId="77777777" w:rsidR="00B9079B" w:rsidRPr="00276D5E" w:rsidRDefault="00B9079B" w:rsidP="00F061DD">
      <w:pPr>
        <w:rPr>
          <w:rFonts w:ascii="Verdana" w:hAnsi="Verdana"/>
          <w:sz w:val="28"/>
          <w:szCs w:val="24"/>
        </w:rPr>
      </w:pPr>
    </w:p>
    <w:sectPr w:rsidR="00B9079B" w:rsidRPr="00276D5E" w:rsidSect="001C4AFC">
      <w:headerReference w:type="default" r:id="rId11"/>
      <w:footerReference w:type="default" r:id="rId12"/>
      <w:headerReference w:type="first" r:id="rId13"/>
      <w:footerReference w:type="first" r:id="rId14"/>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D025" w14:textId="77777777" w:rsidR="00577774" w:rsidRDefault="00577774" w:rsidP="004F2C35">
      <w:r>
        <w:separator/>
      </w:r>
    </w:p>
  </w:endnote>
  <w:endnote w:type="continuationSeparator" w:id="0">
    <w:p w14:paraId="0237D2B0" w14:textId="77777777" w:rsidR="00577774" w:rsidRDefault="00577774" w:rsidP="004F2C35">
      <w:r>
        <w:continuationSeparator/>
      </w:r>
    </w:p>
  </w:endnote>
  <w:endnote w:type="continuationNotice" w:id="1">
    <w:p w14:paraId="67D053BD" w14:textId="77777777" w:rsidR="00577774" w:rsidRDefault="00577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4EA1" w14:textId="77777777" w:rsidR="00C50D27" w:rsidRDefault="00C50D27">
    <w:pPr>
      <w:pStyle w:val="Piedepgina"/>
      <w:jc w:val="right"/>
    </w:pPr>
  </w:p>
  <w:p w14:paraId="68DA6887" w14:textId="58A7762C" w:rsidR="004F2C35" w:rsidRPr="003579F5" w:rsidRDefault="003579F5" w:rsidP="003579F5">
    <w:pPr>
      <w:widowControl w:val="0"/>
      <w:autoSpaceDE w:val="0"/>
      <w:autoSpaceDN w:val="0"/>
      <w:adjustRightInd w:val="0"/>
      <w:spacing w:line="265" w:lineRule="exact"/>
      <w:ind w:left="-18" w:right="-38"/>
      <w:jc w:val="right"/>
      <w:rPr>
        <w:rFonts w:ascii="Verdana" w:hAnsi="Verdana" w:cs="Arial"/>
        <w:color w:val="1A1818" w:themeColor="text1"/>
        <w:sz w:val="18"/>
        <w:szCs w:val="20"/>
      </w:rPr>
    </w:pPr>
    <w:r w:rsidRPr="00404F33">
      <w:rPr>
        <w:rFonts w:ascii="Verdana" w:hAnsi="Verdana" w:cs="Arial"/>
        <w:color w:val="1A1818" w:themeColor="text1"/>
        <w:sz w:val="18"/>
        <w:szCs w:val="20"/>
      </w:rPr>
      <w:t>Versión</w:t>
    </w:r>
    <w:r>
      <w:rPr>
        <w:rFonts w:ascii="Verdana" w:hAnsi="Verdana" w:cs="Arial"/>
        <w:color w:val="1A1818" w:themeColor="text1"/>
        <w:sz w:val="18"/>
        <w:szCs w:val="20"/>
      </w:rPr>
      <w:t>:</w:t>
    </w:r>
    <w:r w:rsidRPr="00404F33">
      <w:rPr>
        <w:rFonts w:ascii="Verdana" w:hAnsi="Verdana" w:cs="Arial"/>
        <w:color w:val="1A1818" w:themeColor="text1"/>
        <w:sz w:val="18"/>
        <w:szCs w:val="20"/>
      </w:rPr>
      <w:t xml:space="preserve"> </w:t>
    </w:r>
    <w:r w:rsidRPr="005C5895">
      <w:rPr>
        <w:rFonts w:ascii="Verdana" w:hAnsi="Verdana" w:cs="Arial"/>
        <w:color w:val="1A1818" w:themeColor="text1"/>
        <w:sz w:val="18"/>
        <w:szCs w:val="20"/>
      </w:rPr>
      <w:t xml:space="preserve">2 del </w:t>
    </w:r>
    <w:r w:rsidR="00804D24">
      <w:rPr>
        <w:rFonts w:ascii="Verdana" w:hAnsi="Verdana" w:cs="Arial"/>
        <w:color w:val="1A1818" w:themeColor="text1"/>
        <w:sz w:val="18"/>
        <w:szCs w:val="20"/>
      </w:rPr>
      <w:t>21</w:t>
    </w:r>
    <w:r w:rsidRPr="005C5895">
      <w:rPr>
        <w:rFonts w:ascii="Verdana" w:hAnsi="Verdana" w:cs="Arial"/>
        <w:color w:val="1A1818" w:themeColor="text1"/>
        <w:sz w:val="18"/>
        <w:szCs w:val="20"/>
      </w:rPr>
      <w:t xml:space="preserve"> de </w:t>
    </w:r>
    <w:r w:rsidR="00804D24">
      <w:rPr>
        <w:rFonts w:ascii="Verdana" w:hAnsi="Verdana" w:cs="Arial"/>
        <w:color w:val="1A1818" w:themeColor="text1"/>
        <w:sz w:val="18"/>
        <w:szCs w:val="20"/>
      </w:rPr>
      <w:t>agosto</w:t>
    </w:r>
    <w:r w:rsidRPr="005C5895">
      <w:rPr>
        <w:rFonts w:ascii="Verdana" w:hAnsi="Verdana" w:cs="Arial"/>
        <w:color w:val="1A1818" w:themeColor="text1"/>
        <w:sz w:val="18"/>
        <w:szCs w:val="20"/>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1827" w14:textId="77777777" w:rsidR="009A67BC" w:rsidRDefault="4592188D" w:rsidP="009A67BC">
    <w:pPr>
      <w:pStyle w:val="Piedepgina"/>
      <w:jc w:val="center"/>
    </w:pPr>
    <w:r>
      <w:rPr>
        <w:noProof/>
      </w:rPr>
      <w:drawing>
        <wp:inline distT="0" distB="0" distL="0" distR="0" wp14:anchorId="3865C6C8" wp14:editId="2A0753F1">
          <wp:extent cx="1562642" cy="365821"/>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1B935EC5" w14:textId="77777777" w:rsidR="009A67BC" w:rsidRPr="009A67BC" w:rsidRDefault="4592188D" w:rsidP="009A67BC">
    <w:pPr>
      <w:pStyle w:val="Piedepgina"/>
    </w:pPr>
    <w:r>
      <w:rPr>
        <w:noProof/>
      </w:rPr>
      <w:drawing>
        <wp:inline distT="0" distB="0" distL="0" distR="0" wp14:anchorId="79301979" wp14:editId="2B919224">
          <wp:extent cx="5607050" cy="36258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9C12" w14:textId="77777777" w:rsidR="00577774" w:rsidRDefault="00577774" w:rsidP="004F2C35">
      <w:r>
        <w:separator/>
      </w:r>
    </w:p>
  </w:footnote>
  <w:footnote w:type="continuationSeparator" w:id="0">
    <w:p w14:paraId="2F6DF35C" w14:textId="77777777" w:rsidR="00577774" w:rsidRDefault="00577774" w:rsidP="004F2C35">
      <w:r>
        <w:continuationSeparator/>
      </w:r>
    </w:p>
  </w:footnote>
  <w:footnote w:type="continuationNotice" w:id="1">
    <w:p w14:paraId="1AC5AB26" w14:textId="77777777" w:rsidR="00577774" w:rsidRDefault="00577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0608" w14:textId="77777777" w:rsidR="00276D5E" w:rsidRPr="00276D5E" w:rsidRDefault="00276D5E" w:rsidP="00276D5E">
    <w:pPr>
      <w:tabs>
        <w:tab w:val="center" w:pos="4419"/>
        <w:tab w:val="right" w:pos="8838"/>
      </w:tabs>
      <w:jc w:val="center"/>
      <w:rPr>
        <w:rFonts w:ascii="Verdana" w:hAnsi="Verdana" w:cs="Arial"/>
        <w:b/>
        <w:bCs/>
        <w:sz w:val="22"/>
        <w:lang w:val="es-CO"/>
      </w:rPr>
    </w:pPr>
    <w:r w:rsidRPr="00276D5E">
      <w:rPr>
        <w:rFonts w:ascii="Verdana" w:hAnsi="Verdana" w:cs="Arial"/>
        <w:b/>
        <w:bCs/>
        <w:sz w:val="22"/>
        <w:lang w:val="es-CO"/>
      </w:rPr>
      <w:t>MATRIZ 2 – INDICADORES FINANCIEROS Y ORGANIZACIONALES</w:t>
    </w:r>
  </w:p>
  <w:p w14:paraId="6F75C11F" w14:textId="63012025" w:rsidR="006D761F" w:rsidRDefault="00276D5E" w:rsidP="00276D5E">
    <w:pPr>
      <w:jc w:val="center"/>
      <w:rPr>
        <w:rFonts w:ascii="Verdana" w:hAnsi="Verdana" w:cs="Arial"/>
        <w:b/>
        <w:sz w:val="22"/>
        <w:lang w:val="es-CO"/>
      </w:rPr>
    </w:pPr>
    <w:r w:rsidRPr="00276D5E">
      <w:rPr>
        <w:rFonts w:ascii="Verdana" w:hAnsi="Verdana" w:cs="Arial"/>
        <w:b/>
        <w:bCs/>
        <w:sz w:val="22"/>
        <w:lang w:val="es-CO"/>
      </w:rPr>
      <w:t xml:space="preserve">LICITACIÓN DE </w:t>
    </w:r>
    <w:r w:rsidRPr="00276D5E">
      <w:rPr>
        <w:rFonts w:ascii="Verdana" w:hAnsi="Verdana" w:cs="Arial"/>
        <w:b/>
        <w:sz w:val="22"/>
        <w:lang w:val="es-CO"/>
      </w:rPr>
      <w:t>OBRA PÚBLICA DE INFRAESTRUCTURA SOCIAL</w:t>
    </w:r>
  </w:p>
  <w:p w14:paraId="614D75A3" w14:textId="77777777" w:rsidR="00276D5E" w:rsidRPr="00276D5E" w:rsidRDefault="00276D5E" w:rsidP="00276D5E">
    <w:pPr>
      <w:jc w:val="center"/>
      <w:rPr>
        <w:rFonts w:ascii="Verdana" w:hAnsi="Verdana"/>
        <w:b/>
        <w:bCs/>
        <w:color w:val="4E4D4D" w:themeColor="background2"/>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FD42" w14:textId="77777777" w:rsidR="00B30435" w:rsidRDefault="00B30435" w:rsidP="00B30435">
    <w:pPr>
      <w:pStyle w:val="Encabezado"/>
      <w:jc w:val="right"/>
      <w:rPr>
        <w:b/>
      </w:rPr>
    </w:pPr>
    <w:r>
      <w:rPr>
        <w:noProof/>
        <w:lang w:val="es-CO" w:eastAsia="es-CO"/>
      </w:rPr>
      <w:drawing>
        <wp:inline distT="0" distB="0" distL="0" distR="0" wp14:anchorId="13CEDF4D" wp14:editId="025956DB">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1C447285" w14:textId="77777777" w:rsidR="00B30435" w:rsidRPr="006D761F" w:rsidRDefault="00B30435" w:rsidP="00B30435">
    <w:pPr>
      <w:pStyle w:val="Ttulo1"/>
      <w:rPr>
        <w:szCs w:val="24"/>
      </w:rPr>
    </w:pPr>
    <w:r w:rsidRPr="006D761F">
      <w:rPr>
        <w:szCs w:val="24"/>
      </w:rPr>
      <w:t>TÍTULO DEL DOCUMENTO</w:t>
    </w:r>
  </w:p>
  <w:p w14:paraId="08EA0BDF" w14:textId="77777777" w:rsidR="00B30435" w:rsidRPr="00B30435" w:rsidRDefault="00B30435"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7F28"/>
    <w:multiLevelType w:val="hybridMultilevel"/>
    <w:tmpl w:val="4844BBD8"/>
    <w:lvl w:ilvl="0" w:tplc="E39441AC">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20038065">
    <w:abstractNumId w:val="3"/>
  </w:num>
  <w:num w:numId="2" w16cid:durableId="1257594873">
    <w:abstractNumId w:val="1"/>
  </w:num>
  <w:num w:numId="3" w16cid:durableId="355427770">
    <w:abstractNumId w:val="2"/>
  </w:num>
  <w:num w:numId="4" w16cid:durableId="214284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9B"/>
    <w:rsid w:val="00001CB8"/>
    <w:rsid w:val="00002DD1"/>
    <w:rsid w:val="00023FF9"/>
    <w:rsid w:val="000247FC"/>
    <w:rsid w:val="000370C5"/>
    <w:rsid w:val="000407A3"/>
    <w:rsid w:val="0005317A"/>
    <w:rsid w:val="00062BBA"/>
    <w:rsid w:val="000638BD"/>
    <w:rsid w:val="00063A0B"/>
    <w:rsid w:val="00066521"/>
    <w:rsid w:val="000746B7"/>
    <w:rsid w:val="000907E3"/>
    <w:rsid w:val="00091E6B"/>
    <w:rsid w:val="00095309"/>
    <w:rsid w:val="000A791C"/>
    <w:rsid w:val="000B3D87"/>
    <w:rsid w:val="000C0D6C"/>
    <w:rsid w:val="000D5C2B"/>
    <w:rsid w:val="000D7CD2"/>
    <w:rsid w:val="00112158"/>
    <w:rsid w:val="00125FB7"/>
    <w:rsid w:val="00130F25"/>
    <w:rsid w:val="00140FEA"/>
    <w:rsid w:val="0014591D"/>
    <w:rsid w:val="0014663A"/>
    <w:rsid w:val="00154ECB"/>
    <w:rsid w:val="00157EF8"/>
    <w:rsid w:val="00176C05"/>
    <w:rsid w:val="00181D75"/>
    <w:rsid w:val="001A068B"/>
    <w:rsid w:val="001A1B68"/>
    <w:rsid w:val="001A5E22"/>
    <w:rsid w:val="001A6C4A"/>
    <w:rsid w:val="001C001A"/>
    <w:rsid w:val="001C4AFC"/>
    <w:rsid w:val="001C5EDE"/>
    <w:rsid w:val="001C6359"/>
    <w:rsid w:val="001C75B3"/>
    <w:rsid w:val="001D32CE"/>
    <w:rsid w:val="001D7612"/>
    <w:rsid w:val="001E18D6"/>
    <w:rsid w:val="001E24F4"/>
    <w:rsid w:val="001F14A3"/>
    <w:rsid w:val="001F22D4"/>
    <w:rsid w:val="001F7199"/>
    <w:rsid w:val="002017B6"/>
    <w:rsid w:val="00211249"/>
    <w:rsid w:val="00246869"/>
    <w:rsid w:val="002535A9"/>
    <w:rsid w:val="0026345D"/>
    <w:rsid w:val="00274E7E"/>
    <w:rsid w:val="00276D5E"/>
    <w:rsid w:val="002942B5"/>
    <w:rsid w:val="002A4970"/>
    <w:rsid w:val="002B55EF"/>
    <w:rsid w:val="002C38E5"/>
    <w:rsid w:val="002D3B99"/>
    <w:rsid w:val="002E01B8"/>
    <w:rsid w:val="002E31ED"/>
    <w:rsid w:val="002F7161"/>
    <w:rsid w:val="00303589"/>
    <w:rsid w:val="00305CEF"/>
    <w:rsid w:val="00314610"/>
    <w:rsid w:val="0034024E"/>
    <w:rsid w:val="003407F4"/>
    <w:rsid w:val="00353229"/>
    <w:rsid w:val="003579F5"/>
    <w:rsid w:val="00374BB5"/>
    <w:rsid w:val="0039166B"/>
    <w:rsid w:val="003928F5"/>
    <w:rsid w:val="003956E2"/>
    <w:rsid w:val="003C4E96"/>
    <w:rsid w:val="003E173E"/>
    <w:rsid w:val="003F0E60"/>
    <w:rsid w:val="003F1373"/>
    <w:rsid w:val="00407C18"/>
    <w:rsid w:val="00414703"/>
    <w:rsid w:val="0042164D"/>
    <w:rsid w:val="00424EFB"/>
    <w:rsid w:val="00452B03"/>
    <w:rsid w:val="00453F93"/>
    <w:rsid w:val="00455E65"/>
    <w:rsid w:val="004575F6"/>
    <w:rsid w:val="00461B06"/>
    <w:rsid w:val="00470102"/>
    <w:rsid w:val="0047181E"/>
    <w:rsid w:val="00474EDE"/>
    <w:rsid w:val="0047766F"/>
    <w:rsid w:val="00495BB0"/>
    <w:rsid w:val="004A4736"/>
    <w:rsid w:val="004A50A7"/>
    <w:rsid w:val="004B06AE"/>
    <w:rsid w:val="004B1B0F"/>
    <w:rsid w:val="004B6781"/>
    <w:rsid w:val="004C22FF"/>
    <w:rsid w:val="004C5B25"/>
    <w:rsid w:val="004F18EF"/>
    <w:rsid w:val="004F1E0F"/>
    <w:rsid w:val="004F2C35"/>
    <w:rsid w:val="004F6643"/>
    <w:rsid w:val="00513065"/>
    <w:rsid w:val="005225E0"/>
    <w:rsid w:val="00550ADF"/>
    <w:rsid w:val="00555E8B"/>
    <w:rsid w:val="00577774"/>
    <w:rsid w:val="0058011E"/>
    <w:rsid w:val="0059060F"/>
    <w:rsid w:val="005A12C3"/>
    <w:rsid w:val="005A43A2"/>
    <w:rsid w:val="005C3A70"/>
    <w:rsid w:val="005E6AFE"/>
    <w:rsid w:val="005F48F5"/>
    <w:rsid w:val="005F6E39"/>
    <w:rsid w:val="005F74E1"/>
    <w:rsid w:val="00600DC2"/>
    <w:rsid w:val="0060478C"/>
    <w:rsid w:val="00607581"/>
    <w:rsid w:val="0061727F"/>
    <w:rsid w:val="00617DFF"/>
    <w:rsid w:val="006319DF"/>
    <w:rsid w:val="00644DBC"/>
    <w:rsid w:val="00653799"/>
    <w:rsid w:val="0065617D"/>
    <w:rsid w:val="006611DB"/>
    <w:rsid w:val="00670E82"/>
    <w:rsid w:val="00673B66"/>
    <w:rsid w:val="006A0109"/>
    <w:rsid w:val="006A63AE"/>
    <w:rsid w:val="006B0026"/>
    <w:rsid w:val="006D761F"/>
    <w:rsid w:val="006E0CD8"/>
    <w:rsid w:val="007001BB"/>
    <w:rsid w:val="007212F3"/>
    <w:rsid w:val="0072613C"/>
    <w:rsid w:val="0073614D"/>
    <w:rsid w:val="00751787"/>
    <w:rsid w:val="007623C3"/>
    <w:rsid w:val="0077694E"/>
    <w:rsid w:val="00795179"/>
    <w:rsid w:val="007C1BAD"/>
    <w:rsid w:val="007D6023"/>
    <w:rsid w:val="007D65C3"/>
    <w:rsid w:val="007E3326"/>
    <w:rsid w:val="00804D24"/>
    <w:rsid w:val="00831837"/>
    <w:rsid w:val="00861318"/>
    <w:rsid w:val="00876D47"/>
    <w:rsid w:val="00885BAA"/>
    <w:rsid w:val="008A1A6F"/>
    <w:rsid w:val="008A71EC"/>
    <w:rsid w:val="008B3011"/>
    <w:rsid w:val="008B6C8C"/>
    <w:rsid w:val="008F6DFA"/>
    <w:rsid w:val="00912405"/>
    <w:rsid w:val="0092283B"/>
    <w:rsid w:val="00934726"/>
    <w:rsid w:val="009544BE"/>
    <w:rsid w:val="00960BB9"/>
    <w:rsid w:val="009771DE"/>
    <w:rsid w:val="0098043B"/>
    <w:rsid w:val="0098259F"/>
    <w:rsid w:val="00990DC1"/>
    <w:rsid w:val="009A67BC"/>
    <w:rsid w:val="009B26E4"/>
    <w:rsid w:val="009E74AD"/>
    <w:rsid w:val="009E7836"/>
    <w:rsid w:val="009F2444"/>
    <w:rsid w:val="009F7198"/>
    <w:rsid w:val="00A06874"/>
    <w:rsid w:val="00A34836"/>
    <w:rsid w:val="00A529D6"/>
    <w:rsid w:val="00A879A6"/>
    <w:rsid w:val="00A9716D"/>
    <w:rsid w:val="00AA40BB"/>
    <w:rsid w:val="00AA40CD"/>
    <w:rsid w:val="00AA7A9A"/>
    <w:rsid w:val="00AC51C6"/>
    <w:rsid w:val="00AC6AFC"/>
    <w:rsid w:val="00B04840"/>
    <w:rsid w:val="00B11CD8"/>
    <w:rsid w:val="00B26ABB"/>
    <w:rsid w:val="00B301C1"/>
    <w:rsid w:val="00B30435"/>
    <w:rsid w:val="00B41F52"/>
    <w:rsid w:val="00B4408A"/>
    <w:rsid w:val="00B6342D"/>
    <w:rsid w:val="00B66545"/>
    <w:rsid w:val="00B74A7D"/>
    <w:rsid w:val="00B9079B"/>
    <w:rsid w:val="00B96BBC"/>
    <w:rsid w:val="00BA1F2A"/>
    <w:rsid w:val="00BB0FB5"/>
    <w:rsid w:val="00BC48BF"/>
    <w:rsid w:val="00BC794A"/>
    <w:rsid w:val="00BE1D4A"/>
    <w:rsid w:val="00BE22A9"/>
    <w:rsid w:val="00BF09F9"/>
    <w:rsid w:val="00BF5A29"/>
    <w:rsid w:val="00C048AE"/>
    <w:rsid w:val="00C0596A"/>
    <w:rsid w:val="00C1200E"/>
    <w:rsid w:val="00C2579D"/>
    <w:rsid w:val="00C34CC1"/>
    <w:rsid w:val="00C43B6B"/>
    <w:rsid w:val="00C47793"/>
    <w:rsid w:val="00C50D27"/>
    <w:rsid w:val="00C52583"/>
    <w:rsid w:val="00C551B5"/>
    <w:rsid w:val="00C65B17"/>
    <w:rsid w:val="00C7351A"/>
    <w:rsid w:val="00C81483"/>
    <w:rsid w:val="00C826A4"/>
    <w:rsid w:val="00C85856"/>
    <w:rsid w:val="00C86CEE"/>
    <w:rsid w:val="00C957D2"/>
    <w:rsid w:val="00CA0147"/>
    <w:rsid w:val="00CD4C0E"/>
    <w:rsid w:val="00CE3D1C"/>
    <w:rsid w:val="00CE771F"/>
    <w:rsid w:val="00D12CE3"/>
    <w:rsid w:val="00D1622E"/>
    <w:rsid w:val="00D21A12"/>
    <w:rsid w:val="00D46BA6"/>
    <w:rsid w:val="00D67F6F"/>
    <w:rsid w:val="00D75FD7"/>
    <w:rsid w:val="00D7661E"/>
    <w:rsid w:val="00D8674D"/>
    <w:rsid w:val="00DC391A"/>
    <w:rsid w:val="00DF7A1C"/>
    <w:rsid w:val="00E03AA1"/>
    <w:rsid w:val="00E13A32"/>
    <w:rsid w:val="00E25BC4"/>
    <w:rsid w:val="00E33A3C"/>
    <w:rsid w:val="00E46904"/>
    <w:rsid w:val="00E51C27"/>
    <w:rsid w:val="00E567C2"/>
    <w:rsid w:val="00E61F07"/>
    <w:rsid w:val="00E64BD4"/>
    <w:rsid w:val="00E66CC3"/>
    <w:rsid w:val="00E76FAF"/>
    <w:rsid w:val="00EB47F3"/>
    <w:rsid w:val="00EC1CCE"/>
    <w:rsid w:val="00EC47CA"/>
    <w:rsid w:val="00EE4FDD"/>
    <w:rsid w:val="00EF601E"/>
    <w:rsid w:val="00F061DD"/>
    <w:rsid w:val="00F1027D"/>
    <w:rsid w:val="00F15A7C"/>
    <w:rsid w:val="00F17721"/>
    <w:rsid w:val="00F2090B"/>
    <w:rsid w:val="00F20D15"/>
    <w:rsid w:val="00F311BA"/>
    <w:rsid w:val="00F36DF6"/>
    <w:rsid w:val="00F4666A"/>
    <w:rsid w:val="00F5176C"/>
    <w:rsid w:val="00F532BF"/>
    <w:rsid w:val="00F53DA5"/>
    <w:rsid w:val="00F56CCF"/>
    <w:rsid w:val="00F56D6D"/>
    <w:rsid w:val="00F60309"/>
    <w:rsid w:val="00F63F44"/>
    <w:rsid w:val="00FA009E"/>
    <w:rsid w:val="00FA3F9D"/>
    <w:rsid w:val="00FA43EC"/>
    <w:rsid w:val="00FB66BE"/>
    <w:rsid w:val="00FD30A5"/>
    <w:rsid w:val="00FE7E23"/>
    <w:rsid w:val="0A079CB8"/>
    <w:rsid w:val="2315D7BF"/>
    <w:rsid w:val="2BFEB64E"/>
    <w:rsid w:val="3A39C0CC"/>
    <w:rsid w:val="41BB5641"/>
    <w:rsid w:val="4592188D"/>
    <w:rsid w:val="64319CA6"/>
    <w:rsid w:val="7880654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3FC7"/>
  <w15:chartTrackingRefBased/>
  <w15:docId w15:val="{946B823D-F3D0-45BE-930F-02A768DD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9B"/>
    <w:pPr>
      <w:spacing w:after="0" w:line="240" w:lineRule="auto"/>
    </w:pPr>
    <w:rPr>
      <w:sz w:val="24"/>
      <w:lang w:val="es-MX"/>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8B3011"/>
    <w:rPr>
      <w:sz w:val="16"/>
      <w:szCs w:val="16"/>
    </w:rPr>
  </w:style>
  <w:style w:type="paragraph" w:styleId="Textocomentario">
    <w:name w:val="annotation text"/>
    <w:basedOn w:val="Normal"/>
    <w:link w:val="TextocomentarioCar"/>
    <w:uiPriority w:val="99"/>
    <w:unhideWhenUsed/>
    <w:rsid w:val="008B3011"/>
    <w:rPr>
      <w:sz w:val="20"/>
      <w:szCs w:val="20"/>
    </w:rPr>
  </w:style>
  <w:style w:type="character" w:customStyle="1" w:styleId="TextocomentarioCar">
    <w:name w:val="Texto comentario Car"/>
    <w:basedOn w:val="Fuentedeprrafopredeter"/>
    <w:link w:val="Textocomentario"/>
    <w:uiPriority w:val="99"/>
    <w:rsid w:val="008B301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B3011"/>
    <w:rPr>
      <w:b/>
      <w:bCs/>
    </w:rPr>
  </w:style>
  <w:style w:type="character" w:customStyle="1" w:styleId="AsuntodelcomentarioCar">
    <w:name w:val="Asunto del comentario Car"/>
    <w:basedOn w:val="TextocomentarioCar"/>
    <w:link w:val="Asuntodelcomentario"/>
    <w:uiPriority w:val="99"/>
    <w:semiHidden/>
    <w:rsid w:val="008B3011"/>
    <w:rPr>
      <w:b/>
      <w:bCs/>
      <w:sz w:val="20"/>
      <w:szCs w:val="20"/>
      <w:lang w:val="es-MX"/>
    </w:rPr>
  </w:style>
  <w:style w:type="table" w:customStyle="1" w:styleId="Cuadrculadetablaclara1">
    <w:name w:val="Cuadrícula de tabla clara1"/>
    <w:basedOn w:val="Tablanormal"/>
    <w:next w:val="Tablaconcuadrculaclara"/>
    <w:uiPriority w:val="99"/>
    <w:rsid w:val="00CD4C0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D4C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next w:val="Tablaconcuadrculaclara"/>
    <w:uiPriority w:val="99"/>
    <w:rsid w:val="000C0D6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basedOn w:val="Fuentedeprrafopredeter"/>
    <w:uiPriority w:val="99"/>
    <w:unhideWhenUsed/>
    <w:rsid w:val="00607581"/>
    <w:rPr>
      <w:color w:val="605E5C"/>
      <w:shd w:val="clear" w:color="auto" w:fill="E1DFDD"/>
    </w:rPr>
  </w:style>
  <w:style w:type="character" w:styleId="Mencionar">
    <w:name w:val="Mention"/>
    <w:basedOn w:val="Fuentedeprrafopredeter"/>
    <w:uiPriority w:val="99"/>
    <w:unhideWhenUsed/>
    <w:rsid w:val="00607581"/>
    <w:rPr>
      <w:color w:val="2B579A"/>
      <w:shd w:val="clear" w:color="auto" w:fill="E1DFDD"/>
    </w:rPr>
  </w:style>
  <w:style w:type="paragraph" w:styleId="Revisin">
    <w:name w:val="Revision"/>
    <w:hidden/>
    <w:uiPriority w:val="99"/>
    <w:semiHidden/>
    <w:rsid w:val="002017B6"/>
    <w:pPr>
      <w:spacing w:after="0" w:line="240" w:lineRule="auto"/>
    </w:pPr>
    <w:rPr>
      <w:sz w:val="24"/>
      <w:lang w:val="es-MX"/>
    </w:rPr>
  </w:style>
  <w:style w:type="character" w:styleId="Textodelmarcadordeposicin">
    <w:name w:val="Placeholder Text"/>
    <w:basedOn w:val="Fuentedeprrafopredeter"/>
    <w:uiPriority w:val="99"/>
    <w:semiHidden/>
    <w:rsid w:val="00E51C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208">
      <w:bodyDiv w:val="1"/>
      <w:marLeft w:val="0"/>
      <w:marRight w:val="0"/>
      <w:marTop w:val="0"/>
      <w:marBottom w:val="0"/>
      <w:divBdr>
        <w:top w:val="none" w:sz="0" w:space="0" w:color="auto"/>
        <w:left w:val="none" w:sz="0" w:space="0" w:color="auto"/>
        <w:bottom w:val="none" w:sz="0" w:space="0" w:color="auto"/>
        <w:right w:val="none" w:sz="0" w:space="0" w:color="auto"/>
      </w:divBdr>
      <w:divsChild>
        <w:div w:id="619723090">
          <w:marLeft w:val="0"/>
          <w:marRight w:val="0"/>
          <w:marTop w:val="0"/>
          <w:marBottom w:val="0"/>
          <w:divBdr>
            <w:top w:val="none" w:sz="0" w:space="0" w:color="auto"/>
            <w:left w:val="none" w:sz="0" w:space="0" w:color="auto"/>
            <w:bottom w:val="none" w:sz="0" w:space="0" w:color="auto"/>
            <w:right w:val="none" w:sz="0" w:space="0" w:color="auto"/>
          </w:divBdr>
        </w:div>
        <w:div w:id="696082129">
          <w:marLeft w:val="0"/>
          <w:marRight w:val="0"/>
          <w:marTop w:val="0"/>
          <w:marBottom w:val="0"/>
          <w:divBdr>
            <w:top w:val="none" w:sz="0" w:space="0" w:color="auto"/>
            <w:left w:val="none" w:sz="0" w:space="0" w:color="auto"/>
            <w:bottom w:val="none" w:sz="0" w:space="0" w:color="auto"/>
            <w:right w:val="none" w:sz="0" w:space="0" w:color="auto"/>
          </w:divBdr>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70301610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2">
          <w:marLeft w:val="0"/>
          <w:marRight w:val="0"/>
          <w:marTop w:val="0"/>
          <w:marBottom w:val="0"/>
          <w:divBdr>
            <w:top w:val="none" w:sz="0" w:space="0" w:color="auto"/>
            <w:left w:val="none" w:sz="0" w:space="0" w:color="auto"/>
            <w:bottom w:val="none" w:sz="0" w:space="0" w:color="auto"/>
            <w:right w:val="none" w:sz="0" w:space="0" w:color="auto"/>
          </w:divBdr>
        </w:div>
        <w:div w:id="2011517557">
          <w:marLeft w:val="0"/>
          <w:marRight w:val="0"/>
          <w:marTop w:val="0"/>
          <w:marBottom w:val="0"/>
          <w:divBdr>
            <w:top w:val="none" w:sz="0" w:space="0" w:color="auto"/>
            <w:left w:val="none" w:sz="0" w:space="0" w:color="auto"/>
            <w:bottom w:val="none" w:sz="0" w:space="0" w:color="auto"/>
            <w:right w:val="none" w:sz="0" w:space="0" w:color="auto"/>
          </w:divBdr>
        </w:div>
      </w:divsChild>
    </w:div>
    <w:div w:id="872114003">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934632560">
      <w:bodyDiv w:val="1"/>
      <w:marLeft w:val="0"/>
      <w:marRight w:val="0"/>
      <w:marTop w:val="0"/>
      <w:marBottom w:val="0"/>
      <w:divBdr>
        <w:top w:val="none" w:sz="0" w:space="0" w:color="auto"/>
        <w:left w:val="none" w:sz="0" w:space="0" w:color="auto"/>
        <w:bottom w:val="none" w:sz="0" w:space="0" w:color="auto"/>
        <w:right w:val="none" w:sz="0" w:space="0" w:color="auto"/>
      </w:divBdr>
      <w:divsChild>
        <w:div w:id="90397395">
          <w:marLeft w:val="0"/>
          <w:marRight w:val="0"/>
          <w:marTop w:val="0"/>
          <w:marBottom w:val="0"/>
          <w:divBdr>
            <w:top w:val="none" w:sz="0" w:space="0" w:color="auto"/>
            <w:left w:val="none" w:sz="0" w:space="0" w:color="auto"/>
            <w:bottom w:val="none" w:sz="0" w:space="0" w:color="auto"/>
            <w:right w:val="none" w:sz="0" w:space="0" w:color="auto"/>
          </w:divBdr>
        </w:div>
        <w:div w:id="1745642349">
          <w:marLeft w:val="0"/>
          <w:marRight w:val="0"/>
          <w:marTop w:val="0"/>
          <w:marBottom w:val="0"/>
          <w:divBdr>
            <w:top w:val="none" w:sz="0" w:space="0" w:color="auto"/>
            <w:left w:val="none" w:sz="0" w:space="0" w:color="auto"/>
            <w:bottom w:val="none" w:sz="0" w:space="0" w:color="auto"/>
            <w:right w:val="none" w:sz="0" w:space="0" w:color="auto"/>
          </w:divBdr>
        </w:div>
      </w:divsChild>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89884339">
      <w:bodyDiv w:val="1"/>
      <w:marLeft w:val="0"/>
      <w:marRight w:val="0"/>
      <w:marTop w:val="0"/>
      <w:marBottom w:val="0"/>
      <w:divBdr>
        <w:top w:val="none" w:sz="0" w:space="0" w:color="auto"/>
        <w:left w:val="none" w:sz="0" w:space="0" w:color="auto"/>
        <w:bottom w:val="none" w:sz="0" w:space="0" w:color="auto"/>
        <w:right w:val="none" w:sz="0" w:space="0" w:color="auto"/>
      </w:divBdr>
      <w:divsChild>
        <w:div w:id="283581695">
          <w:marLeft w:val="0"/>
          <w:marRight w:val="0"/>
          <w:marTop w:val="0"/>
          <w:marBottom w:val="0"/>
          <w:divBdr>
            <w:top w:val="none" w:sz="0" w:space="0" w:color="auto"/>
            <w:left w:val="none" w:sz="0" w:space="0" w:color="auto"/>
            <w:bottom w:val="none" w:sz="0" w:space="0" w:color="auto"/>
            <w:right w:val="none" w:sz="0" w:space="0" w:color="auto"/>
          </w:divBdr>
        </w:div>
        <w:div w:id="214233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3b428e1ff36e4b927e43637ad3eea921">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fb48c39798a5be86c32f55b38e9c5e14"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a6cb9e4b-f1d1-4245-83ec-6cad768d538a">
      <UserInfo>
        <DisplayName/>
        <AccountId xsi:nil="true"/>
        <AccountType/>
      </UserInfo>
    </SharedWithUsers>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Props1.xml><?xml version="1.0" encoding="utf-8"?>
<ds:datastoreItem xmlns:ds="http://schemas.openxmlformats.org/officeDocument/2006/customXml" ds:itemID="{290C6D85-4D62-4274-9AF6-69DC6983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CB8E8-CE21-4D07-BF0D-351EF419B6A6}">
  <ds:schemaRefs>
    <ds:schemaRef ds:uri="http://schemas.microsoft.com/sharepoint/v3/contenttype/forms"/>
  </ds:schemaRefs>
</ds:datastoreItem>
</file>

<file path=customXml/itemProps3.xml><?xml version="1.0" encoding="utf-8"?>
<ds:datastoreItem xmlns:ds="http://schemas.openxmlformats.org/officeDocument/2006/customXml" ds:itemID="{FF699FB2-7B34-4929-8FF0-CE7C63C25516}">
  <ds:schemaRefs>
    <ds:schemaRef ds:uri="http://schemas.openxmlformats.org/officeDocument/2006/bibliography"/>
  </ds:schemaRefs>
</ds:datastoreItem>
</file>

<file path=customXml/itemProps4.xml><?xml version="1.0" encoding="utf-8"?>
<ds:datastoreItem xmlns:ds="http://schemas.openxmlformats.org/officeDocument/2006/customXml" ds:itemID="{841DFD93-24D6-4773-B4F1-E3C4320D2B61}">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649</Words>
  <Characters>3570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Alejandro Gamboa Cardenas</cp:lastModifiedBy>
  <cp:revision>44</cp:revision>
  <cp:lastPrinted>2022-06-28T22:57:00Z</cp:lastPrinted>
  <dcterms:created xsi:type="dcterms:W3CDTF">2022-08-03T20:58:00Z</dcterms:created>
  <dcterms:modified xsi:type="dcterms:W3CDTF">2025-08-28T14:51:00Z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